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Look w:val="04A0" w:firstRow="1" w:lastRow="0" w:firstColumn="1" w:lastColumn="0" w:noHBand="0" w:noVBand="1"/>
      </w:tblPr>
      <w:tblGrid>
        <w:gridCol w:w="447"/>
        <w:gridCol w:w="4017"/>
        <w:gridCol w:w="1478"/>
        <w:gridCol w:w="1479"/>
        <w:gridCol w:w="1829"/>
      </w:tblGrid>
      <w:tr w:rsidR="0058318E" w:rsidRPr="0058318E" w:rsidTr="0058318E">
        <w:trPr>
          <w:trHeight w:val="5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БЮДЖЕТ ПРОЄКТУ</w:t>
            </w:r>
          </w:p>
        </w:tc>
      </w:tr>
      <w:tr w:rsidR="0058318E" w:rsidRPr="0058318E" w:rsidTr="0058318E">
        <w:trPr>
          <w:trHeight w:val="67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на об’єкті: «Універсальний спортивний майданчик»(футбол, баскетбол, волейбол) Проспект Лісовий, 5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18E" w:rsidRPr="0058318E" w:rsidTr="0058318E">
        <w:trPr>
          <w:trHeight w:val="9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Необхідна кількість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Ціна за одиницю, грн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Сума, грн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Демонтажні роботи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90000,00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Вивезення сміття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35000,00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Монтажні роботи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220000,00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Матеріали, обладнання, гумове покриття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544509,89</w:t>
            </w:r>
          </w:p>
        </w:tc>
      </w:tr>
      <w:tr w:rsidR="0058318E" w:rsidRPr="0058318E" w:rsidTr="0058318E">
        <w:trPr>
          <w:trHeight w:val="34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Нанесення розмітки на ігровому полі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58318E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 xml:space="preserve">2 </w:t>
            </w: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(35,91)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150,00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5387,69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 вивіски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6400,00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 лавок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1332,75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2665,50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 урн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1200,00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2400,00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 металевого паркану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262250,00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Загальновиробничі витрати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80150,00</w:t>
            </w:r>
          </w:p>
        </w:tc>
      </w:tr>
      <w:tr w:rsidR="0058318E" w:rsidRPr="0058318E" w:rsidTr="0058318E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Транспортні витрати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послуга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22122,07</w:t>
            </w:r>
          </w:p>
        </w:tc>
      </w:tr>
      <w:tr w:rsidR="0058318E" w:rsidRPr="0058318E" w:rsidTr="0058318E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Кошти на покриття інфляційних ризиків 20%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211814,19</w:t>
            </w:r>
          </w:p>
        </w:tc>
      </w:tr>
      <w:tr w:rsidR="0058318E" w:rsidRPr="0058318E" w:rsidTr="0058318E">
        <w:trPr>
          <w:trHeight w:val="300"/>
        </w:trPr>
        <w:tc>
          <w:tcPr>
            <w:tcW w:w="7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8E" w:rsidRPr="0058318E" w:rsidRDefault="0058318E" w:rsidP="0058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18E">
              <w:rPr>
                <w:rFonts w:ascii="Calibri" w:eastAsia="Times New Roman" w:hAnsi="Calibri" w:cs="Calibri"/>
                <w:color w:val="000000"/>
                <w:lang w:eastAsia="ru-RU"/>
              </w:rPr>
              <w:t>1482699,34</w:t>
            </w:r>
          </w:p>
        </w:tc>
      </w:tr>
    </w:tbl>
    <w:p w:rsidR="00514155" w:rsidRDefault="00514155">
      <w:bookmarkStart w:id="0" w:name="_GoBack"/>
      <w:bookmarkEnd w:id="0"/>
    </w:p>
    <w:sectPr w:rsidR="0051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B"/>
    <w:rsid w:val="004008FB"/>
    <w:rsid w:val="00514155"/>
    <w:rsid w:val="005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C5A5-7CB6-404B-A4DA-5F0C325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Слободенко Жанна Миколаївна</dc:creator>
  <cp:keywords/>
  <dc:description/>
  <cp:lastModifiedBy>Слободенко Жанна Миколаївна</cp:lastModifiedBy>
  <cp:revision>2</cp:revision>
  <dcterms:created xsi:type="dcterms:W3CDTF">2021-11-05T11:42:00Z</dcterms:created>
  <dcterms:modified xsi:type="dcterms:W3CDTF">2021-11-05T11:42:00Z</dcterms:modified>
</cp:coreProperties>
</file>