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8F5A4A">
      <w:r>
        <w:t>Бюджет: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>Організація тренінгів з управління відходами: 30 тренінгів по 5000 грн. за один – 150000 грн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>Закупівля урн для роздільного збору сміття: 30 урн по 1000 грн. за одиницю – 30000 грн.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>Вивіз сортованого сміття: 30 закладів, 12 місяців, 2 рази на місяць, 200 грн за один вивіз – 144000 грн.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>Обов’язкове резервування – 64800 грн.</w:t>
      </w:r>
    </w:p>
    <w:p w:rsidR="008F5A4A" w:rsidRDefault="008F5A4A" w:rsidP="008F5A4A">
      <w:pPr>
        <w:pStyle w:val="a3"/>
      </w:pPr>
      <w:r>
        <w:t>Загальний бюджет – 388800 грн.</w:t>
      </w:r>
      <w:bookmarkStart w:id="0" w:name="_GoBack"/>
      <w:bookmarkEnd w:id="0"/>
    </w:p>
    <w:sectPr w:rsidR="008F5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816"/>
    <w:multiLevelType w:val="hybridMultilevel"/>
    <w:tmpl w:val="8BF81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4A"/>
    <w:rsid w:val="005D5216"/>
    <w:rsid w:val="008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12E8"/>
  <w15:chartTrackingRefBased/>
  <w15:docId w15:val="{00732451-787D-46EE-99C7-6DC9658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1</cp:revision>
  <dcterms:created xsi:type="dcterms:W3CDTF">2021-04-25T10:03:00Z</dcterms:created>
  <dcterms:modified xsi:type="dcterms:W3CDTF">2021-04-25T10:13:00Z</dcterms:modified>
</cp:coreProperties>
</file>