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Інкубатор для транспортування новонароджених з автономним акумулятором, кисневим резервуаром та редуктором низького тиску ATOM V -707 або аналог відповідного рівня.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vertAlign w:val="superscript"/>
                <w:rtl w:val="0"/>
              </w:rPr>
              <w:t xml:space="preserve">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1 150 200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1 150 200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Непередбачувані витрати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230040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230040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1382400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2Q6oInxg/496i+ylNSOLjf2+w==">AMUW2mVByl0kLXgYG6bGxwhBUfdArgGob9pkfYHQZnLXfbMZNBAZiRWkIhixRQIyKvfA74PzC3FsmX/2AOp73SiBkdZ8U5nFi/ZzU+fqrgjJlH2WEmS9ObCnv8N2kXKIqiRCdsvo9jrK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