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70" w:rsidRDefault="001A51F8" w:rsidP="00AA6640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D0E70">
        <w:rPr>
          <w:rFonts w:ascii="Times New Roman" w:hAnsi="Times New Roman" w:cs="Times New Roman"/>
          <w:b/>
          <w:sz w:val="32"/>
          <w:szCs w:val="26"/>
        </w:rPr>
        <w:t>Прорахун</w:t>
      </w:r>
      <w:r w:rsidR="000D0E70">
        <w:rPr>
          <w:rFonts w:ascii="Times New Roman" w:hAnsi="Times New Roman" w:cs="Times New Roman"/>
          <w:b/>
          <w:sz w:val="32"/>
          <w:szCs w:val="26"/>
        </w:rPr>
        <w:t xml:space="preserve">ок бюджету до проекту ГБ 2021 </w:t>
      </w:r>
    </w:p>
    <w:p w:rsidR="00743BB0" w:rsidRPr="000D0E70" w:rsidRDefault="001A51F8" w:rsidP="00AA6640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D0E70">
        <w:rPr>
          <w:rFonts w:ascii="Times New Roman" w:hAnsi="Times New Roman" w:cs="Times New Roman"/>
          <w:b/>
          <w:sz w:val="32"/>
          <w:szCs w:val="26"/>
        </w:rPr>
        <w:t>№</w:t>
      </w:r>
      <w:r w:rsidR="00AA6640" w:rsidRPr="000D0E70">
        <w:rPr>
          <w:rFonts w:ascii="Times New Roman" w:hAnsi="Times New Roman" w:cs="Times New Roman"/>
          <w:b/>
          <w:sz w:val="32"/>
          <w:szCs w:val="26"/>
        </w:rPr>
        <w:t xml:space="preserve">1163 «Чисте повітря для </w:t>
      </w:r>
      <w:proofErr w:type="spellStart"/>
      <w:r w:rsidR="00AA6640" w:rsidRPr="000D0E70">
        <w:rPr>
          <w:rFonts w:ascii="Times New Roman" w:hAnsi="Times New Roman" w:cs="Times New Roman"/>
          <w:b/>
          <w:sz w:val="32"/>
          <w:szCs w:val="26"/>
        </w:rPr>
        <w:t>Соцміста</w:t>
      </w:r>
      <w:proofErr w:type="spellEnd"/>
      <w:r w:rsidR="00AA6640" w:rsidRPr="000D0E70">
        <w:rPr>
          <w:rFonts w:ascii="Times New Roman" w:hAnsi="Times New Roman" w:cs="Times New Roman"/>
          <w:b/>
          <w:sz w:val="32"/>
          <w:szCs w:val="26"/>
        </w:rPr>
        <w:t>»</w:t>
      </w:r>
    </w:p>
    <w:tbl>
      <w:tblPr>
        <w:tblStyle w:val="a4"/>
        <w:tblW w:w="10661" w:type="dxa"/>
        <w:tblInd w:w="-572" w:type="dxa"/>
        <w:tblLook w:val="04A0" w:firstRow="1" w:lastRow="0" w:firstColumn="1" w:lastColumn="0" w:noHBand="0" w:noVBand="1"/>
      </w:tblPr>
      <w:tblGrid>
        <w:gridCol w:w="421"/>
        <w:gridCol w:w="8368"/>
        <w:gridCol w:w="1872"/>
      </w:tblGrid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bookmarkStart w:id="0" w:name="_GoBack"/>
          </w:p>
        </w:tc>
        <w:tc>
          <w:tcPr>
            <w:tcW w:w="8368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A51F8">
              <w:rPr>
                <w:rFonts w:ascii="Times New Roman" w:hAnsi="Times New Roman" w:cs="Times New Roman"/>
                <w:sz w:val="28"/>
                <w:szCs w:val="26"/>
              </w:rPr>
              <w:t>Робота та товари</w:t>
            </w:r>
          </w:p>
        </w:tc>
        <w:tc>
          <w:tcPr>
            <w:tcW w:w="1872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A51F8">
              <w:rPr>
                <w:rFonts w:ascii="Times New Roman" w:hAnsi="Times New Roman" w:cs="Times New Roman"/>
                <w:sz w:val="28"/>
                <w:szCs w:val="26"/>
              </w:rPr>
              <w:t>Вартість, грн.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Інжиніринг, включаючи монтажні та пусконалагоджувальні роботи</w:t>
            </w:r>
          </w:p>
        </w:tc>
        <w:tc>
          <w:tcPr>
            <w:tcW w:w="1872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78000,00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Шафа кліматична, включаючи систему підтримки постійної температури (кондиціонування та обігрів), внутрішнє обладнання, монтажне обладнання (для установки приладів), систему захисту від збільшення напруги, силові та сигнальні лінії, пневматичні лінії.</w:t>
            </w:r>
          </w:p>
        </w:tc>
        <w:tc>
          <w:tcPr>
            <w:tcW w:w="1872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122100,00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Газоаналізатор для вимірювання ртуті VM3000.</w:t>
            </w:r>
          </w:p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вимірювання: </w:t>
            </w:r>
            <w:proofErr w:type="spellStart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атомноабсорционная</w:t>
            </w:r>
            <w:proofErr w:type="spellEnd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спектроскопия</w:t>
            </w:r>
            <w:proofErr w:type="spellEnd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 xml:space="preserve"> холодного пара. Діапазони вимірювання: 0,1 – 100 </w:t>
            </w:r>
            <w:proofErr w:type="spellStart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мкг</w:t>
            </w:r>
            <w:proofErr w:type="spellEnd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 xml:space="preserve">/м3. </w:t>
            </w:r>
          </w:p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Версія для он-лайн вимірювання та монтажу у 19” стійку</w:t>
            </w:r>
          </w:p>
        </w:tc>
        <w:tc>
          <w:tcPr>
            <w:tcW w:w="1872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814080,00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Метеорологічна станція включаючи вимірювання швидкості та напрямку вітру, вологості, температури та атмосферного тиску.</w:t>
            </w:r>
          </w:p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 xml:space="preserve">Телескопічна </w:t>
            </w:r>
            <w:proofErr w:type="spellStart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мачта</w:t>
            </w:r>
            <w:proofErr w:type="spellEnd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 xml:space="preserve"> для встановлення обладнання —10 м.</w:t>
            </w:r>
          </w:p>
        </w:tc>
        <w:tc>
          <w:tcPr>
            <w:tcW w:w="1872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390451,00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 xml:space="preserve">DAS. Система обробки даних нижнього рівня (встановлюється в аналізаторній), включаючи </w:t>
            </w:r>
            <w:proofErr w:type="spellStart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даталогер</w:t>
            </w:r>
            <w:proofErr w:type="spellEnd"/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, програмне забезпечення, промислову клавіатуру та монітор</w:t>
            </w:r>
          </w:p>
        </w:tc>
        <w:tc>
          <w:tcPr>
            <w:tcW w:w="1872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312240,00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CAS. Центральне ПЗ мережі моніторингових станцій</w:t>
            </w:r>
          </w:p>
        </w:tc>
        <w:tc>
          <w:tcPr>
            <w:tcW w:w="1872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192000,00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 xml:space="preserve">Монтажні роботи </w:t>
            </w:r>
          </w:p>
        </w:tc>
        <w:tc>
          <w:tcPr>
            <w:tcW w:w="1872" w:type="dxa"/>
          </w:tcPr>
          <w:p w:rsidR="001A51F8" w:rsidRPr="001A51F8" w:rsidRDefault="000305C3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A51F8" w:rsidRPr="001A51F8">
              <w:rPr>
                <w:rFonts w:ascii="Times New Roman" w:hAnsi="Times New Roman" w:cs="Times New Roman"/>
                <w:sz w:val="26"/>
                <w:szCs w:val="26"/>
              </w:rPr>
              <w:t>00000,00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sz w:val="26"/>
                <w:szCs w:val="26"/>
              </w:rPr>
              <w:t>Обов’язкове резервування (20%)</w:t>
            </w:r>
          </w:p>
        </w:tc>
        <w:tc>
          <w:tcPr>
            <w:tcW w:w="1872" w:type="dxa"/>
          </w:tcPr>
          <w:p w:rsidR="001A51F8" w:rsidRPr="001A51F8" w:rsidRDefault="000305C3" w:rsidP="001A5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461774,2</w:t>
            </w:r>
            <w:r w:rsidR="001A51F8" w:rsidRPr="001A51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A51F8" w:rsidRPr="001A51F8" w:rsidTr="001A51F8">
        <w:tc>
          <w:tcPr>
            <w:tcW w:w="421" w:type="dxa"/>
          </w:tcPr>
          <w:p w:rsidR="001A51F8" w:rsidRPr="001A51F8" w:rsidRDefault="001A51F8" w:rsidP="00743B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8" w:type="dxa"/>
          </w:tcPr>
          <w:p w:rsidR="001A51F8" w:rsidRPr="001A51F8" w:rsidRDefault="001A51F8" w:rsidP="001A51F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b/>
                <w:sz w:val="26"/>
                <w:szCs w:val="26"/>
              </w:rPr>
              <w:t>Разом по проекту</w:t>
            </w:r>
          </w:p>
        </w:tc>
        <w:tc>
          <w:tcPr>
            <w:tcW w:w="1872" w:type="dxa"/>
          </w:tcPr>
          <w:p w:rsidR="001A51F8" w:rsidRPr="001A51F8" w:rsidRDefault="001A51F8" w:rsidP="001A51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1F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13E1">
              <w:rPr>
                <w:rFonts w:ascii="Times New Roman" w:hAnsi="Times New Roman" w:cs="Times New Roman"/>
                <w:b/>
                <w:sz w:val="26"/>
                <w:szCs w:val="26"/>
              </w:rPr>
              <w:t>770 645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213E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A51F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bookmarkEnd w:id="0"/>
    </w:tbl>
    <w:p w:rsidR="00743BB0" w:rsidRPr="001A51F8" w:rsidRDefault="00743BB0" w:rsidP="00743BB0">
      <w:pPr>
        <w:rPr>
          <w:rFonts w:ascii="Times New Roman" w:hAnsi="Times New Roman" w:cs="Times New Roman"/>
          <w:sz w:val="26"/>
          <w:szCs w:val="26"/>
        </w:rPr>
      </w:pPr>
    </w:p>
    <w:p w:rsidR="00CD604C" w:rsidRDefault="00CD604C" w:rsidP="00743BB0"/>
    <w:sectPr w:rsidR="00CD6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68F"/>
    <w:multiLevelType w:val="hybridMultilevel"/>
    <w:tmpl w:val="93A82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C2"/>
    <w:rsid w:val="000305C3"/>
    <w:rsid w:val="000D0E70"/>
    <w:rsid w:val="001A51F8"/>
    <w:rsid w:val="004213E1"/>
    <w:rsid w:val="005D5216"/>
    <w:rsid w:val="00743BB0"/>
    <w:rsid w:val="00AA6640"/>
    <w:rsid w:val="00AC278B"/>
    <w:rsid w:val="00C466C2"/>
    <w:rsid w:val="00CD604C"/>
    <w:rsid w:val="00DD016B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89A"/>
  <w15:chartTrackingRefBased/>
  <w15:docId w15:val="{1FB2D261-B6FA-4783-A4B0-9BE9037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4C"/>
    <w:pPr>
      <w:ind w:left="720"/>
      <w:contextualSpacing/>
    </w:pPr>
  </w:style>
  <w:style w:type="table" w:styleId="a4">
    <w:name w:val="Table Grid"/>
    <w:basedOn w:val="a1"/>
    <w:uiPriority w:val="39"/>
    <w:rsid w:val="0074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3</cp:revision>
  <cp:lastPrinted>2020-08-02T18:05:00Z</cp:lastPrinted>
  <dcterms:created xsi:type="dcterms:W3CDTF">2020-08-02T18:04:00Z</dcterms:created>
  <dcterms:modified xsi:type="dcterms:W3CDTF">2020-08-03T13:32:00Z</dcterms:modified>
</cp:coreProperties>
</file>