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"/>
        <w:gridCol w:w="4124"/>
        <w:gridCol w:w="1323"/>
        <w:gridCol w:w="897"/>
        <w:gridCol w:w="967"/>
        <w:gridCol w:w="1064"/>
        <w:gridCol w:w="1050"/>
      </w:tblGrid>
      <w:tr w:rsidR="004141EF" w:rsidRPr="004141EF" w:rsidTr="004141EF">
        <w:trPr>
          <w:trHeight w:val="375"/>
        </w:trPr>
        <w:tc>
          <w:tcPr>
            <w:tcW w:w="12182" w:type="dxa"/>
            <w:gridSpan w:val="7"/>
            <w:noWrap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4141EF">
              <w:rPr>
                <w:b/>
                <w:bCs/>
                <w:sz w:val="28"/>
              </w:rPr>
              <w:t>Бюджет</w:t>
            </w:r>
            <w:proofErr w:type="spellEnd"/>
            <w:r w:rsidRPr="004141EF">
              <w:rPr>
                <w:b/>
                <w:bCs/>
                <w:sz w:val="28"/>
              </w:rPr>
              <w:t xml:space="preserve"> проєкту</w:t>
            </w:r>
          </w:p>
        </w:tc>
      </w:tr>
      <w:tr w:rsidR="004141EF" w:rsidRPr="004141EF" w:rsidTr="004141EF">
        <w:trPr>
          <w:trHeight w:val="1410"/>
        </w:trPr>
        <w:tc>
          <w:tcPr>
            <w:tcW w:w="12182" w:type="dxa"/>
            <w:gridSpan w:val="7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4141EF">
              <w:rPr>
                <w:b/>
                <w:bCs/>
                <w:sz w:val="28"/>
              </w:rPr>
              <w:t>Створення</w:t>
            </w:r>
            <w:proofErr w:type="spellEnd"/>
            <w:r w:rsidRPr="004141EF">
              <w:rPr>
                <w:b/>
                <w:bCs/>
                <w:sz w:val="28"/>
              </w:rPr>
              <w:t xml:space="preserve"> </w:t>
            </w:r>
            <w:proofErr w:type="spellStart"/>
            <w:r w:rsidRPr="004141EF">
              <w:rPr>
                <w:b/>
                <w:bCs/>
                <w:sz w:val="28"/>
              </w:rPr>
              <w:t>сучасного</w:t>
            </w:r>
            <w:proofErr w:type="spellEnd"/>
            <w:r w:rsidRPr="004141EF">
              <w:rPr>
                <w:b/>
                <w:bCs/>
                <w:sz w:val="28"/>
              </w:rPr>
              <w:t xml:space="preserve"> </w:t>
            </w:r>
            <w:proofErr w:type="spellStart"/>
            <w:r w:rsidRPr="004141EF">
              <w:rPr>
                <w:b/>
                <w:bCs/>
                <w:sz w:val="28"/>
              </w:rPr>
              <w:t>кабінету</w:t>
            </w:r>
            <w:proofErr w:type="spellEnd"/>
            <w:r w:rsidRPr="004141EF">
              <w:rPr>
                <w:b/>
                <w:bCs/>
                <w:sz w:val="28"/>
              </w:rPr>
              <w:t xml:space="preserve"> </w:t>
            </w:r>
            <w:proofErr w:type="spellStart"/>
            <w:r w:rsidRPr="004141EF">
              <w:rPr>
                <w:b/>
                <w:bCs/>
                <w:sz w:val="28"/>
              </w:rPr>
              <w:t>біології</w:t>
            </w:r>
            <w:proofErr w:type="spellEnd"/>
            <w:r w:rsidRPr="004141EF">
              <w:rPr>
                <w:b/>
                <w:bCs/>
                <w:sz w:val="28"/>
              </w:rPr>
              <w:t xml:space="preserve"> у </w:t>
            </w:r>
            <w:proofErr w:type="spellStart"/>
            <w:r w:rsidRPr="004141EF">
              <w:rPr>
                <w:b/>
                <w:bCs/>
                <w:sz w:val="28"/>
              </w:rPr>
              <w:t>школі</w:t>
            </w:r>
            <w:proofErr w:type="spellEnd"/>
            <w:r w:rsidRPr="004141EF">
              <w:rPr>
                <w:b/>
                <w:bCs/>
                <w:sz w:val="28"/>
              </w:rPr>
              <w:t xml:space="preserve"> І-ІІІ </w:t>
            </w:r>
            <w:proofErr w:type="spellStart"/>
            <w:r w:rsidRPr="004141EF">
              <w:rPr>
                <w:b/>
                <w:bCs/>
                <w:sz w:val="28"/>
              </w:rPr>
              <w:t>ступенів</w:t>
            </w:r>
            <w:proofErr w:type="spellEnd"/>
            <w:r w:rsidRPr="004141EF">
              <w:rPr>
                <w:b/>
                <w:bCs/>
                <w:sz w:val="28"/>
              </w:rPr>
              <w:t xml:space="preserve"> № 245 </w:t>
            </w:r>
            <w:proofErr w:type="spellStart"/>
            <w:r w:rsidRPr="004141EF">
              <w:rPr>
                <w:b/>
                <w:bCs/>
                <w:sz w:val="28"/>
              </w:rPr>
              <w:t>Оболонського</w:t>
            </w:r>
            <w:proofErr w:type="spellEnd"/>
            <w:r w:rsidRPr="004141EF">
              <w:rPr>
                <w:b/>
                <w:bCs/>
                <w:sz w:val="28"/>
              </w:rPr>
              <w:t xml:space="preserve"> </w:t>
            </w:r>
            <w:proofErr w:type="spellStart"/>
            <w:r w:rsidRPr="004141EF">
              <w:rPr>
                <w:b/>
                <w:bCs/>
                <w:sz w:val="28"/>
              </w:rPr>
              <w:t>району</w:t>
            </w:r>
            <w:proofErr w:type="spellEnd"/>
            <w:r w:rsidRPr="004141EF">
              <w:rPr>
                <w:b/>
                <w:bCs/>
                <w:sz w:val="28"/>
              </w:rPr>
              <w:t xml:space="preserve"> </w:t>
            </w:r>
            <w:proofErr w:type="spellStart"/>
            <w:r w:rsidRPr="004141EF">
              <w:rPr>
                <w:b/>
                <w:bCs/>
                <w:sz w:val="28"/>
              </w:rPr>
              <w:t>м.Києва</w:t>
            </w:r>
            <w:proofErr w:type="spellEnd"/>
          </w:p>
        </w:tc>
      </w:tr>
      <w:tr w:rsidR="004141EF" w:rsidRPr="004141EF" w:rsidTr="004141EF">
        <w:trPr>
          <w:trHeight w:val="39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/>
        </w:tc>
        <w:tc>
          <w:tcPr>
            <w:tcW w:w="1676" w:type="dxa"/>
            <w:noWrap/>
            <w:hideMark/>
          </w:tcPr>
          <w:p w:rsidR="004141EF" w:rsidRPr="004141EF" w:rsidRDefault="004141EF"/>
        </w:tc>
        <w:tc>
          <w:tcPr>
            <w:tcW w:w="1115" w:type="dxa"/>
            <w:noWrap/>
            <w:hideMark/>
          </w:tcPr>
          <w:p w:rsidR="004141EF" w:rsidRPr="004141EF" w:rsidRDefault="004141EF"/>
        </w:tc>
        <w:tc>
          <w:tcPr>
            <w:tcW w:w="1207" w:type="dxa"/>
            <w:noWrap/>
            <w:hideMark/>
          </w:tcPr>
          <w:p w:rsidR="004141EF" w:rsidRPr="004141EF" w:rsidRDefault="004141EF" w:rsidP="004141EF"/>
        </w:tc>
        <w:tc>
          <w:tcPr>
            <w:tcW w:w="1335" w:type="dxa"/>
            <w:noWrap/>
            <w:hideMark/>
          </w:tcPr>
          <w:p w:rsidR="004141EF" w:rsidRPr="004141EF" w:rsidRDefault="004141EF" w:rsidP="004141EF"/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1080"/>
        </w:trPr>
        <w:tc>
          <w:tcPr>
            <w:tcW w:w="161" w:type="dxa"/>
            <w:hideMark/>
          </w:tcPr>
          <w:p w:rsidR="004141EF" w:rsidRPr="004141EF" w:rsidRDefault="004141EF" w:rsidP="004141EF">
            <w:pPr>
              <w:jc w:val="center"/>
            </w:pPr>
          </w:p>
        </w:tc>
        <w:tc>
          <w:tcPr>
            <w:tcW w:w="5372" w:type="dxa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Стаття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розходів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Од</w:t>
            </w:r>
            <w:proofErr w:type="spellEnd"/>
            <w:r w:rsidRPr="004141EF">
              <w:rPr>
                <w:b/>
                <w:bCs/>
              </w:rPr>
              <w:t xml:space="preserve">. </w:t>
            </w:r>
            <w:proofErr w:type="spellStart"/>
            <w:r w:rsidRPr="004141EF">
              <w:rPr>
                <w:b/>
                <w:bCs/>
              </w:rPr>
              <w:t>вимірювання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Ціна</w:t>
            </w:r>
            <w:proofErr w:type="spellEnd"/>
            <w:r w:rsidRPr="004141EF">
              <w:rPr>
                <w:b/>
                <w:bCs/>
              </w:rPr>
              <w:t xml:space="preserve"> (</w:t>
            </w:r>
            <w:proofErr w:type="spellStart"/>
            <w:r w:rsidRPr="004141EF">
              <w:rPr>
                <w:b/>
                <w:bCs/>
              </w:rPr>
              <w:t>за</w:t>
            </w:r>
            <w:proofErr w:type="spellEnd"/>
            <w:r w:rsidRPr="004141EF">
              <w:rPr>
                <w:b/>
                <w:bCs/>
              </w:rPr>
              <w:t xml:space="preserve"> 1 </w:t>
            </w:r>
            <w:proofErr w:type="spellStart"/>
            <w:r w:rsidRPr="004141EF">
              <w:rPr>
                <w:b/>
                <w:bCs/>
              </w:rPr>
              <w:t>од</w:t>
            </w:r>
            <w:proofErr w:type="spellEnd"/>
            <w:r w:rsidRPr="004141EF">
              <w:rPr>
                <w:b/>
                <w:bCs/>
              </w:rPr>
              <w:t xml:space="preserve">.), </w:t>
            </w:r>
            <w:proofErr w:type="spellStart"/>
            <w:r w:rsidRPr="004141EF"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335" w:type="dxa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Вартість</w:t>
            </w:r>
            <w:proofErr w:type="spellEnd"/>
            <w:r w:rsidRPr="004141EF">
              <w:rPr>
                <w:b/>
                <w:bCs/>
              </w:rPr>
              <w:t xml:space="preserve"> , </w:t>
            </w:r>
            <w:proofErr w:type="spellStart"/>
            <w:r w:rsidRPr="004141EF"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316" w:type="dxa"/>
            <w:hideMark/>
          </w:tcPr>
          <w:p w:rsidR="004141EF" w:rsidRPr="004141EF" w:rsidRDefault="004141EF" w:rsidP="004141EF">
            <w:pPr>
              <w:jc w:val="center"/>
              <w:rPr>
                <w:b/>
                <w:bCs/>
              </w:rPr>
            </w:pPr>
          </w:p>
        </w:tc>
      </w:tr>
      <w:tr w:rsidR="004141EF" w:rsidRPr="004141EF" w:rsidTr="004141EF">
        <w:trPr>
          <w:trHeight w:val="375"/>
        </w:trPr>
        <w:tc>
          <w:tcPr>
            <w:tcW w:w="10866" w:type="dxa"/>
            <w:gridSpan w:val="6"/>
            <w:noWrap/>
            <w:hideMark/>
          </w:tcPr>
          <w:p w:rsidR="004141EF" w:rsidRPr="004141EF" w:rsidRDefault="004141EF">
            <w:pPr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Ремонтні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та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оздоблювальні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316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248173,00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тимчасовий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демонтаж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світильників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8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65,00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520,00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змивання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старої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фарби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зі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стелі</w:t>
            </w:r>
            <w:proofErr w:type="spellEnd"/>
            <w:r w:rsidRPr="004141EF">
              <w:rPr>
                <w:lang w:val="ru-RU"/>
              </w:rPr>
              <w:t xml:space="preserve"> </w:t>
            </w:r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45,00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2790,00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грунтовка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стелі</w:t>
            </w:r>
            <w:proofErr w:type="spellEnd"/>
            <w:r w:rsidRPr="004141EF">
              <w:t xml:space="preserve"> </w:t>
            </w:r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40,00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2480,00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шпаклівка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стелі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гіпсом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90,00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bookmarkStart w:id="0" w:name="_GoBack" w:colFirst="2" w:colLast="2"/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фінішна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підготовка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стілі</w:t>
            </w:r>
            <w:proofErr w:type="spellEnd"/>
            <w:r w:rsidRPr="004141EF">
              <w:rPr>
                <w:lang w:val="ru-RU"/>
              </w:rPr>
              <w:t xml:space="preserve"> перед </w:t>
            </w:r>
            <w:proofErr w:type="spellStart"/>
            <w:r w:rsidRPr="004141EF">
              <w:rPr>
                <w:lang w:val="ru-RU"/>
              </w:rPr>
              <w:t>фарбуванням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140,00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8680,00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bookmarkEnd w:id="0"/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фарбування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стелі</w:t>
            </w:r>
            <w:proofErr w:type="spellEnd"/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124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221,00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27404,00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монтаж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світильника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типу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Армстронг</w:t>
            </w:r>
            <w:proofErr w:type="spellEnd"/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8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1200,00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підготовка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стін</w:t>
            </w:r>
            <w:proofErr w:type="spellEnd"/>
            <w:r w:rsidRPr="004141EF">
              <w:rPr>
                <w:lang w:val="ru-RU"/>
              </w:rPr>
              <w:t xml:space="preserve"> (демонтаж штукатурки та шпалер)</w:t>
            </w:r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 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74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11100,00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r w:rsidRPr="004141EF">
              <w:rPr>
                <w:lang w:val="ru-RU"/>
              </w:rPr>
              <w:t xml:space="preserve">демонтаж </w:t>
            </w:r>
            <w:proofErr w:type="spellStart"/>
            <w:r w:rsidRPr="004141EF">
              <w:rPr>
                <w:lang w:val="ru-RU"/>
              </w:rPr>
              <w:t>гіпсової</w:t>
            </w:r>
            <w:proofErr w:type="spellEnd"/>
            <w:r w:rsidRPr="004141EF">
              <w:rPr>
                <w:lang w:val="ru-RU"/>
              </w:rPr>
              <w:t xml:space="preserve"> перегородки для </w:t>
            </w:r>
            <w:proofErr w:type="spellStart"/>
            <w:r w:rsidRPr="004141EF">
              <w:rPr>
                <w:lang w:val="ru-RU"/>
              </w:rPr>
              <w:t>влаштування</w:t>
            </w:r>
            <w:proofErr w:type="spellEnd"/>
            <w:r w:rsidRPr="004141EF">
              <w:rPr>
                <w:lang w:val="ru-RU"/>
              </w:rPr>
              <w:t xml:space="preserve"> дверей</w:t>
            </w:r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350,00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700,00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монтаж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міжкімнатних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дверей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компл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1300,00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1300,00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двері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міжкімнатні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копмл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5000,00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5000,00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влаштування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штроби</w:t>
            </w:r>
            <w:proofErr w:type="spellEnd"/>
            <w:r w:rsidRPr="004141EF">
              <w:rPr>
                <w:lang w:val="ru-RU"/>
              </w:rPr>
              <w:t xml:space="preserve"> в </w:t>
            </w:r>
            <w:proofErr w:type="spellStart"/>
            <w:r w:rsidRPr="004141EF">
              <w:rPr>
                <w:lang w:val="ru-RU"/>
              </w:rPr>
              <w:t>стінах</w:t>
            </w:r>
            <w:proofErr w:type="spellEnd"/>
            <w:r w:rsidRPr="004141EF">
              <w:rPr>
                <w:lang w:val="ru-RU"/>
              </w:rPr>
              <w:t xml:space="preserve">, </w:t>
            </w:r>
            <w:proofErr w:type="spellStart"/>
            <w:r w:rsidRPr="004141EF">
              <w:rPr>
                <w:lang w:val="ru-RU"/>
              </w:rPr>
              <w:t>прокладання</w:t>
            </w:r>
            <w:proofErr w:type="spellEnd"/>
            <w:r w:rsidRPr="004141EF">
              <w:rPr>
                <w:lang w:val="ru-RU"/>
              </w:rPr>
              <w:t xml:space="preserve"> кабелю</w:t>
            </w:r>
          </w:p>
        </w:tc>
        <w:tc>
          <w:tcPr>
            <w:tcW w:w="1676" w:type="dxa"/>
            <w:hideMark/>
          </w:tcPr>
          <w:p w:rsidR="004141EF" w:rsidRPr="004141EF" w:rsidRDefault="004141EF" w:rsidP="004141EF">
            <w:r w:rsidRPr="004141EF">
              <w:t xml:space="preserve">м </w:t>
            </w:r>
            <w:proofErr w:type="spellStart"/>
            <w:r w:rsidRPr="004141EF">
              <w:t>пог</w:t>
            </w:r>
            <w:proofErr w:type="spellEnd"/>
            <w:r w:rsidRPr="004141EF">
              <w:t xml:space="preserve"> 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37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95,00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3515,00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встановлення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розеток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та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вимикачів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точка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9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120,00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1080,00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r w:rsidRPr="004141EF">
              <w:rPr>
                <w:lang w:val="ru-RU"/>
              </w:rPr>
              <w:t xml:space="preserve">грунтовка </w:t>
            </w:r>
            <w:proofErr w:type="spellStart"/>
            <w:r w:rsidRPr="004141EF">
              <w:rPr>
                <w:lang w:val="ru-RU"/>
              </w:rPr>
              <w:t>стін</w:t>
            </w:r>
            <w:proofErr w:type="spellEnd"/>
            <w:r w:rsidRPr="004141EF">
              <w:rPr>
                <w:lang w:val="ru-RU"/>
              </w:rPr>
              <w:t xml:space="preserve"> за один шар</w:t>
            </w:r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222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15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3330,00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влаштування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цементної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штуктурки</w:t>
            </w:r>
            <w:proofErr w:type="spellEnd"/>
            <w:r w:rsidRPr="004141EF">
              <w:rPr>
                <w:lang w:val="ru-RU"/>
              </w:rPr>
              <w:t xml:space="preserve">, </w:t>
            </w:r>
            <w:proofErr w:type="spellStart"/>
            <w:r w:rsidRPr="004141EF">
              <w:rPr>
                <w:lang w:val="ru-RU"/>
              </w:rPr>
              <w:t>вирівнювання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стін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74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11100,00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фарбування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стін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одним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шаром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квм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150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190,00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28500,00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штукатурка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відкосів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r w:rsidRPr="004141EF">
              <w:t xml:space="preserve">м </w:t>
            </w:r>
            <w:proofErr w:type="spellStart"/>
            <w:r w:rsidRPr="004141EF">
              <w:t>пог</w:t>
            </w:r>
            <w:proofErr w:type="spellEnd"/>
            <w:r w:rsidRPr="004141EF">
              <w:t xml:space="preserve"> 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60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130,00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7800,00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фарбування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відкосів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r w:rsidRPr="004141EF">
              <w:t xml:space="preserve">м </w:t>
            </w:r>
            <w:proofErr w:type="spellStart"/>
            <w:r w:rsidRPr="004141EF">
              <w:t>пог</w:t>
            </w:r>
            <w:proofErr w:type="spellEnd"/>
            <w:r w:rsidRPr="004141EF">
              <w:t xml:space="preserve"> 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60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3000,00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lastRenderedPageBreak/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Pr>
              <w:rPr>
                <w:lang w:val="ru-RU"/>
              </w:rPr>
            </w:pPr>
            <w:r w:rsidRPr="004141EF">
              <w:rPr>
                <w:lang w:val="ru-RU"/>
              </w:rPr>
              <w:t xml:space="preserve">демонтаж </w:t>
            </w:r>
            <w:proofErr w:type="spellStart"/>
            <w:r w:rsidRPr="004141EF">
              <w:rPr>
                <w:lang w:val="ru-RU"/>
              </w:rPr>
              <w:t>двох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шарів</w:t>
            </w:r>
            <w:proofErr w:type="spellEnd"/>
            <w:r w:rsidRPr="004141EF">
              <w:rPr>
                <w:lang w:val="ru-RU"/>
              </w:rPr>
              <w:t xml:space="preserve"> старого </w:t>
            </w:r>
            <w:proofErr w:type="spellStart"/>
            <w:r w:rsidRPr="004141EF">
              <w:rPr>
                <w:lang w:val="ru-RU"/>
              </w:rPr>
              <w:t>лінолеуму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62,00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3844,00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демонтаж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цементної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стяжки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75,00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4650,00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75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влаштування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нової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цементної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стяжки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200,00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12400,00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армування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стяжки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підлогм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3100,00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чистова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стяжка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підлоги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90,00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5580,00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монтаж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лінолеуму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кв</w:t>
            </w:r>
            <w:proofErr w:type="spellEnd"/>
            <w:r w:rsidRPr="004141EF">
              <w:t xml:space="preserve"> м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62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9300,00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монтаж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плінтусу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r w:rsidRPr="004141EF">
              <w:t xml:space="preserve">м </w:t>
            </w:r>
            <w:proofErr w:type="spellStart"/>
            <w:r w:rsidRPr="004141EF">
              <w:t>пог</w:t>
            </w:r>
            <w:proofErr w:type="spellEnd"/>
            <w:r w:rsidRPr="004141EF">
              <w:t xml:space="preserve"> 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32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150,00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4800,00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доставка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матеріалів</w:t>
            </w:r>
            <w:proofErr w:type="spellEnd"/>
            <w:r w:rsidRPr="004141EF">
              <w:t xml:space="preserve">, </w:t>
            </w:r>
            <w:proofErr w:type="spellStart"/>
            <w:r w:rsidRPr="004141EF">
              <w:t>вивіз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сміття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10000,00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10000,00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9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hideMark/>
          </w:tcPr>
          <w:p w:rsidR="004141EF" w:rsidRPr="004141EF" w:rsidRDefault="004141EF">
            <w:proofErr w:type="spellStart"/>
            <w:r w:rsidRPr="004141EF">
              <w:t>будівельні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матеріали</w:t>
            </w:r>
            <w:proofErr w:type="spellEnd"/>
          </w:p>
        </w:tc>
        <w:tc>
          <w:tcPr>
            <w:tcW w:w="1676" w:type="dxa"/>
            <w:hideMark/>
          </w:tcPr>
          <w:p w:rsidR="004141EF" w:rsidRPr="004141EF" w:rsidRDefault="004141EF" w:rsidP="004141EF">
            <w:proofErr w:type="spellStart"/>
            <w:r w:rsidRPr="004141EF">
              <w:t>перелік</w:t>
            </w:r>
            <w:proofErr w:type="spellEnd"/>
          </w:p>
        </w:tc>
        <w:tc>
          <w:tcPr>
            <w:tcW w:w="1115" w:type="dxa"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75000,00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75000,00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0866" w:type="dxa"/>
            <w:gridSpan w:val="6"/>
            <w:noWrap/>
            <w:hideMark/>
          </w:tcPr>
          <w:p w:rsidR="004141EF" w:rsidRPr="004141EF" w:rsidRDefault="004141EF">
            <w:pPr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Меблі</w:t>
            </w:r>
            <w:proofErr w:type="spellEnd"/>
          </w:p>
        </w:tc>
        <w:tc>
          <w:tcPr>
            <w:tcW w:w="1316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83151,00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Стіл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демонстраційний</w:t>
            </w:r>
            <w:proofErr w:type="spellEnd"/>
            <w:r w:rsidRPr="004141EF">
              <w:t xml:space="preserve"> 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13424,00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13424,00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Крісло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офісне</w:t>
            </w:r>
            <w:proofErr w:type="spellEnd"/>
            <w:r w:rsidRPr="004141EF">
              <w:t xml:space="preserve"> "</w:t>
            </w:r>
            <w:proofErr w:type="spellStart"/>
            <w:r w:rsidRPr="004141EF">
              <w:t>Рига</w:t>
            </w:r>
            <w:proofErr w:type="spellEnd"/>
            <w:r w:rsidRPr="004141EF">
              <w:t>"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3589,00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3589,00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Меблева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стінка</w:t>
            </w:r>
            <w:proofErr w:type="spellEnd"/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11866,00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11866,00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Стіл</w:t>
            </w:r>
            <w:proofErr w:type="spellEnd"/>
            <w:r w:rsidRPr="004141EF">
              <w:rPr>
                <w:lang w:val="ru-RU"/>
              </w:rPr>
              <w:t xml:space="preserve"> "</w:t>
            </w:r>
            <w:proofErr w:type="spellStart"/>
            <w:r w:rsidRPr="004141EF">
              <w:rPr>
                <w:lang w:val="ru-RU"/>
              </w:rPr>
              <w:t>Трапеція</w:t>
            </w:r>
            <w:proofErr w:type="spellEnd"/>
            <w:r w:rsidRPr="004141EF">
              <w:rPr>
                <w:lang w:val="ru-RU"/>
              </w:rPr>
              <w:t xml:space="preserve">" з прямою </w:t>
            </w:r>
            <w:proofErr w:type="spellStart"/>
            <w:r w:rsidRPr="004141EF">
              <w:rPr>
                <w:lang w:val="ru-RU"/>
              </w:rPr>
              <w:t>стільницею</w:t>
            </w:r>
            <w:proofErr w:type="spellEnd"/>
            <w:r w:rsidRPr="004141EF">
              <w:rPr>
                <w:lang w:val="ru-RU"/>
              </w:rPr>
              <w:t xml:space="preserve"> ДСП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32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1036,00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33152,00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9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Pr>
              <w:rPr>
                <w:lang w:val="ru-RU"/>
              </w:rPr>
            </w:pPr>
            <w:proofErr w:type="spellStart"/>
            <w:r w:rsidRPr="004141EF">
              <w:rPr>
                <w:lang w:val="ru-RU"/>
              </w:rPr>
              <w:t>Стілець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учнівський</w:t>
            </w:r>
            <w:proofErr w:type="spellEnd"/>
            <w:r w:rsidRPr="004141EF">
              <w:rPr>
                <w:lang w:val="ru-RU"/>
              </w:rPr>
              <w:t xml:space="preserve"> на </w:t>
            </w:r>
            <w:proofErr w:type="spellStart"/>
            <w:r w:rsidRPr="004141EF">
              <w:rPr>
                <w:lang w:val="ru-RU"/>
              </w:rPr>
              <w:t>лижах</w:t>
            </w:r>
            <w:proofErr w:type="spellEnd"/>
            <w:r w:rsidRPr="004141EF">
              <w:rPr>
                <w:lang w:val="ru-RU"/>
              </w:rPr>
              <w:t xml:space="preserve"> </w:t>
            </w:r>
            <w:proofErr w:type="spellStart"/>
            <w:r w:rsidRPr="004141EF">
              <w:rPr>
                <w:lang w:val="ru-RU"/>
              </w:rPr>
              <w:t>регульований</w:t>
            </w:r>
            <w:proofErr w:type="spellEnd"/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32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660,00</w:t>
            </w:r>
          </w:p>
        </w:tc>
        <w:tc>
          <w:tcPr>
            <w:tcW w:w="1335" w:type="dxa"/>
            <w:hideMark/>
          </w:tcPr>
          <w:p w:rsidR="004141EF" w:rsidRPr="004141EF" w:rsidRDefault="004141EF" w:rsidP="004141EF">
            <w:r w:rsidRPr="004141EF">
              <w:t>21120,00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0866" w:type="dxa"/>
            <w:gridSpan w:val="6"/>
            <w:noWrap/>
            <w:hideMark/>
          </w:tcPr>
          <w:p w:rsidR="004141EF" w:rsidRPr="004141EF" w:rsidRDefault="004141EF">
            <w:pPr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Мультимедійне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обладнання</w:t>
            </w:r>
            <w:proofErr w:type="spellEnd"/>
          </w:p>
        </w:tc>
        <w:tc>
          <w:tcPr>
            <w:tcW w:w="1316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57040,00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Мультимедійна</w:t>
            </w:r>
            <w:proofErr w:type="spellEnd"/>
            <w:r w:rsidRPr="004141EF">
              <w:t xml:space="preserve"> </w:t>
            </w:r>
            <w:proofErr w:type="spellStart"/>
            <w:r w:rsidRPr="004141EF">
              <w:t>дошка</w:t>
            </w:r>
            <w:proofErr w:type="spellEnd"/>
            <w:r w:rsidRPr="004141EF">
              <w:t xml:space="preserve"> NEWLINE R5-800L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21170,00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r w:rsidRPr="004141EF">
              <w:t>21170,00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Проектор</w:t>
            </w:r>
            <w:proofErr w:type="spellEnd"/>
            <w:r w:rsidRPr="004141EF">
              <w:t xml:space="preserve"> OPTOMA X308STe (E1P1A26WE1Z1)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16000,00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r w:rsidRPr="004141EF">
              <w:t>16000,00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Ноутбук</w:t>
            </w:r>
            <w:proofErr w:type="spellEnd"/>
            <w:r w:rsidRPr="004141EF">
              <w:t xml:space="preserve"> ACER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13000,00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r w:rsidRPr="004141EF">
              <w:t>13000,00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roofErr w:type="spellStart"/>
            <w:r w:rsidRPr="004141EF">
              <w:t>Колонки</w:t>
            </w:r>
            <w:proofErr w:type="spellEnd"/>
            <w:r w:rsidRPr="004141EF">
              <w:t xml:space="preserve"> F&amp;D F38OX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2170,00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r w:rsidRPr="004141EF">
              <w:t>2170,00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90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r w:rsidRPr="004141EF">
              <w:t xml:space="preserve">БФП </w:t>
            </w:r>
            <w:proofErr w:type="spellStart"/>
            <w:r w:rsidRPr="004141EF">
              <w:t>лазерний</w:t>
            </w:r>
            <w:proofErr w:type="spellEnd"/>
            <w:r w:rsidRPr="004141EF">
              <w:t xml:space="preserve"> HPLJ M135a (4ZB82A)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 w:rsidP="004141EF">
            <w:proofErr w:type="spellStart"/>
            <w:r w:rsidRPr="004141EF">
              <w:t>шт</w:t>
            </w:r>
            <w:proofErr w:type="spellEnd"/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1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4700,00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r w:rsidRPr="004141EF">
              <w:t>4700,00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Pr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Загальна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сума</w:t>
            </w:r>
            <w:proofErr w:type="spellEnd"/>
            <w:r w:rsidRPr="004141EF">
              <w:rPr>
                <w:b/>
                <w:bCs/>
              </w:rPr>
              <w:t xml:space="preserve"> </w:t>
            </w:r>
            <w:proofErr w:type="spellStart"/>
            <w:r w:rsidRPr="004141EF">
              <w:rPr>
                <w:b/>
                <w:bCs/>
              </w:rPr>
              <w:t>витрат</w:t>
            </w:r>
            <w:proofErr w:type="spellEnd"/>
          </w:p>
        </w:tc>
        <w:tc>
          <w:tcPr>
            <w:tcW w:w="167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388364,00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pPr>
              <w:rPr>
                <w:b/>
                <w:bCs/>
              </w:rPr>
            </w:pPr>
            <w:proofErr w:type="spellStart"/>
            <w:r w:rsidRPr="004141EF">
              <w:rPr>
                <w:b/>
                <w:bCs/>
              </w:rPr>
              <w:t>Резерв</w:t>
            </w:r>
            <w:proofErr w:type="spellEnd"/>
            <w:r w:rsidRPr="004141EF">
              <w:rPr>
                <w:b/>
                <w:bCs/>
              </w:rPr>
              <w:t xml:space="preserve"> 20% 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77672,80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75"/>
        </w:trPr>
        <w:tc>
          <w:tcPr>
            <w:tcW w:w="161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5372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167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  <w:tc>
          <w:tcPr>
            <w:tcW w:w="1115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207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r w:rsidRPr="004141EF">
              <w:t> 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  <w:tr w:rsidR="004141EF" w:rsidRPr="004141EF" w:rsidTr="004141EF">
        <w:trPr>
          <w:trHeight w:val="390"/>
        </w:trPr>
        <w:tc>
          <w:tcPr>
            <w:tcW w:w="9531" w:type="dxa"/>
            <w:gridSpan w:val="5"/>
            <w:noWrap/>
            <w:hideMark/>
          </w:tcPr>
          <w:p w:rsidR="004141EF" w:rsidRPr="004141EF" w:rsidRDefault="004141EF">
            <w:pPr>
              <w:rPr>
                <w:b/>
                <w:bCs/>
                <w:lang w:val="ru-RU"/>
              </w:rPr>
            </w:pPr>
            <w:r w:rsidRPr="004141EF">
              <w:rPr>
                <w:b/>
                <w:bCs/>
                <w:lang w:val="ru-RU"/>
              </w:rPr>
              <w:t>ЗАГАЛЬНИЙ БЮДЖЕТ ПРОЄКТУ ІЗ ВРАХУВАННЯМ РЕЗЕРВУ</w:t>
            </w:r>
          </w:p>
        </w:tc>
        <w:tc>
          <w:tcPr>
            <w:tcW w:w="1335" w:type="dxa"/>
            <w:noWrap/>
            <w:hideMark/>
          </w:tcPr>
          <w:p w:rsidR="004141EF" w:rsidRPr="004141EF" w:rsidRDefault="004141EF" w:rsidP="004141EF">
            <w:pPr>
              <w:rPr>
                <w:b/>
                <w:bCs/>
              </w:rPr>
            </w:pPr>
            <w:r w:rsidRPr="004141EF">
              <w:rPr>
                <w:b/>
                <w:bCs/>
              </w:rPr>
              <w:t>466036,80</w:t>
            </w:r>
          </w:p>
        </w:tc>
        <w:tc>
          <w:tcPr>
            <w:tcW w:w="1316" w:type="dxa"/>
            <w:noWrap/>
            <w:hideMark/>
          </w:tcPr>
          <w:p w:rsidR="004141EF" w:rsidRPr="004141EF" w:rsidRDefault="004141EF">
            <w:r w:rsidRPr="004141EF">
              <w:t> </w:t>
            </w:r>
          </w:p>
        </w:tc>
      </w:tr>
    </w:tbl>
    <w:p w:rsidR="002F02BB" w:rsidRDefault="004141EF"/>
    <w:sectPr w:rsidR="002F02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8"/>
    <w:rsid w:val="004141EF"/>
    <w:rsid w:val="007A04C8"/>
    <w:rsid w:val="00852A7C"/>
    <w:rsid w:val="00E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2517-94DD-4DAD-9624-D3C0302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2020-03-10T11:12:00Z</dcterms:created>
  <dcterms:modified xsi:type="dcterms:W3CDTF">2020-03-10T11:13:00Z</dcterms:modified>
</cp:coreProperties>
</file>