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8" w:rsidRDefault="00A57D58"/>
    <w:p w:rsidR="00B8464A" w:rsidRPr="00B8464A" w:rsidRDefault="00B8464A" w:rsidP="00B8464A">
      <w:pPr>
        <w:jc w:val="center"/>
        <w:rPr>
          <w:sz w:val="28"/>
          <w:szCs w:val="28"/>
        </w:rPr>
      </w:pPr>
      <w:bookmarkStart w:id="0" w:name="_GoBack"/>
      <w:bookmarkEnd w:id="0"/>
      <w:r w:rsidRPr="00B8464A">
        <w:rPr>
          <w:sz w:val="28"/>
          <w:szCs w:val="28"/>
        </w:rPr>
        <w:t>Розрахунок бюджету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4251"/>
        <w:gridCol w:w="2395"/>
        <w:gridCol w:w="2394"/>
      </w:tblGrid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Стаття витрат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</w:t>
            </w: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Усього, грн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байдарок з комплектом весел та рятувальних жилетів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 х 20 днів х 150,00 грн</w:t>
            </w: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Харчування учасників (4 походи по 18 чоловік)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походи по 18 осіб х 5 дні х 110,00 грн</w:t>
            </w: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39 600,00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Проживання учасників в умовах туристичного походу (намети, </w:t>
            </w:r>
            <w:proofErr w:type="spellStart"/>
            <w:r>
              <w:rPr>
                <w:sz w:val="28"/>
                <w:szCs w:val="28"/>
              </w:rPr>
              <w:t>коремати</w:t>
            </w:r>
            <w:proofErr w:type="spellEnd"/>
            <w:r>
              <w:rPr>
                <w:sz w:val="28"/>
                <w:szCs w:val="28"/>
              </w:rPr>
              <w:t>, спальні мішки, санітарні вузли, посуд, захист від комарів, миючі засоби, електрогенератор, пальне).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днів х 18 учасників х 60 грн</w:t>
            </w: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21 600,00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20 800,00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</w:tr>
    </w:tbl>
    <w:p w:rsidR="00B8464A" w:rsidRDefault="00B8464A"/>
    <w:sectPr w:rsidR="00B84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A"/>
    <w:rsid w:val="00A57D58"/>
    <w:rsid w:val="00B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B57F"/>
  <w15:chartTrackingRefBased/>
  <w15:docId w15:val="{A5865509-EEC0-4CA8-AF41-9973E8B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2020-02-19T08:19:00Z</dcterms:created>
  <dcterms:modified xsi:type="dcterms:W3CDTF">2020-02-19T08:28:00Z</dcterms:modified>
</cp:coreProperties>
</file>