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7" w:rsidRDefault="00A40977" w:rsidP="00A40977">
      <w:pPr>
        <w:suppressAutoHyphens/>
        <w:spacing w:after="0" w:line="100" w:lineRule="atLeast"/>
        <w:jc w:val="center"/>
        <w:rPr>
          <w:rFonts w:ascii="Times New Roman" w:eastAsia="SimSun" w:hAnsi="Times New Roman" w:cs="font392"/>
          <w:b/>
          <w:bCs/>
          <w:sz w:val="24"/>
          <w:szCs w:val="24"/>
          <w:lang w:val="uk-UA" w:eastAsia="ar-SA"/>
        </w:rPr>
      </w:pPr>
      <w:r>
        <w:rPr>
          <w:rFonts w:ascii="Times New Roman" w:eastAsia="SimSun" w:hAnsi="Times New Roman" w:cs="font392"/>
          <w:b/>
          <w:bCs/>
          <w:sz w:val="24"/>
          <w:szCs w:val="24"/>
          <w:lang w:val="uk-UA" w:eastAsia="ar-SA"/>
        </w:rPr>
        <w:t>БЮДЖЕТ ПРОЕКТУ</w:t>
      </w:r>
    </w:p>
    <w:p w:rsidR="00A40977" w:rsidRPr="008E47D5" w:rsidRDefault="00A40977" w:rsidP="00A40977">
      <w:pPr>
        <w:suppressAutoHyphens/>
        <w:spacing w:after="0" w:line="100" w:lineRule="atLeast"/>
        <w:jc w:val="center"/>
        <w:rPr>
          <w:rFonts w:ascii="Times New Roman" w:eastAsia="SimSun" w:hAnsi="Times New Roman" w:cs="font392"/>
          <w:sz w:val="24"/>
          <w:szCs w:val="24"/>
          <w:lang w:val="en-US" w:eastAsia="ar-SA"/>
        </w:rPr>
      </w:pPr>
    </w:p>
    <w:tbl>
      <w:tblPr>
        <w:tblW w:w="10177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3231"/>
        <w:gridCol w:w="1701"/>
        <w:gridCol w:w="3119"/>
        <w:gridCol w:w="2126"/>
      </w:tblGrid>
      <w:tr w:rsidR="00A40977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8E47D5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0B7D6B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8E47D5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К-сть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8E47D5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Ціна, грн. з ПДВ</w:t>
            </w:r>
            <w:r w:rsidRPr="00DF6E2C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 за 1 одиницю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8E47D5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8E47D5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Сума, грн. з ПДВ</w:t>
            </w:r>
          </w:p>
        </w:tc>
      </w:tr>
      <w:tr w:rsidR="00A40977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0B7D6B" w:rsidRDefault="00A40977" w:rsidP="008917F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Комплект лабораторний «Електрика і магнетизм» (</w:t>
            </w:r>
            <w:proofErr w:type="spellStart"/>
            <w:r w:rsidRPr="000B7D6B"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ElizLabs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8E47D5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8E47D5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19800,00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8E47D5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237600,00</w:t>
            </w:r>
          </w:p>
        </w:tc>
      </w:tr>
      <w:tr w:rsidR="00A40977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 xml:space="preserve">Джерело живлення (утримувач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батарей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1800,00</w:t>
            </w:r>
          </w:p>
        </w:tc>
      </w:tr>
      <w:tr w:rsidR="00A40977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Джерело постійного струму (джерело живлення)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4445,00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4445,00</w:t>
            </w:r>
          </w:p>
        </w:tc>
      </w:tr>
      <w:tr w:rsidR="00A40977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Прилад для вивчення електромагнітної індукції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2738,00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2738,00</w:t>
            </w:r>
          </w:p>
        </w:tc>
      </w:tr>
      <w:tr w:rsidR="00A40977" w:rsidRPr="008E47D5" w:rsidTr="008917FF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Комплект з електролізу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2313,00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2313,00</w:t>
            </w:r>
          </w:p>
        </w:tc>
      </w:tr>
      <w:tr w:rsidR="00A40977" w:rsidRPr="008E47D5" w:rsidTr="008917FF"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20% обов’язковий резерв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  <w:t>49779,20</w:t>
            </w:r>
          </w:p>
        </w:tc>
      </w:tr>
      <w:tr w:rsidR="00A40977" w:rsidRPr="008E47D5" w:rsidTr="008917FF"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ar-SA"/>
              </w:rPr>
            </w:pPr>
            <w:r w:rsidRPr="00B6745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  <w:t>Разом з ПДВ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77" w:rsidRPr="006F168C" w:rsidRDefault="00A40977" w:rsidP="008917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ar-SA"/>
              </w:rPr>
              <w:t>298675,20</w:t>
            </w:r>
          </w:p>
        </w:tc>
      </w:tr>
    </w:tbl>
    <w:p w:rsidR="00646B1D" w:rsidRPr="00646B1D" w:rsidRDefault="00646B1D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646B1D" w:rsidRPr="0064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7"/>
    <w:rsid w:val="000B7D6B"/>
    <w:rsid w:val="000D549E"/>
    <w:rsid w:val="00115923"/>
    <w:rsid w:val="003A29AA"/>
    <w:rsid w:val="00646B1D"/>
    <w:rsid w:val="00A40977"/>
    <w:rsid w:val="00AF02ED"/>
    <w:rsid w:val="00BC16EC"/>
    <w:rsid w:val="00C64EE7"/>
    <w:rsid w:val="00CB0A28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5</cp:revision>
  <dcterms:created xsi:type="dcterms:W3CDTF">2019-03-02T10:04:00Z</dcterms:created>
  <dcterms:modified xsi:type="dcterms:W3CDTF">2019-03-03T18:37:00Z</dcterms:modified>
</cp:coreProperties>
</file>