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Спецификация на светильники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ITW SYSTEMS PARK LED-30W/840-I/C-01(ITW1-3700-27-0-551-11)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ITW1-HM1/3700/42/0/0/0/27/551/1/0/11/0/0/25/1/114/70/6565/5/2.4/2/1/85/0/1/6/511/1/4676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Серия светильника: парковый PARK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Количество модулей, шт: 1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Световой поток светильника, не менее, лм: 3700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Активная мощность, Вт: 27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Эффективность, не менее, Лм/Вт: 137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Производитель светодиодов: OSRAM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Цветовая температура, K: 4000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Цветопередача, не менее, Ra: 80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Количество светодиодов, шт: 70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Оптическая система: без отражателей и оптики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Кривая силы света: Д (косинусная), FWHM: (120°;100°), Кф= (1,45;1,75)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Материал рассеивателя: светорассеивающий поликарбонат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Тип источника питания: Industrial (165-275V AC 75W)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Расположение источника питания: внутренний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Тип подключения: клеммная коробка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Тип крепежа: на консоль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Материал крепежа: оцинкованная сталь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Покрытие корпуса: серебристый анод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Управление яркостью: нет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Диапазон рабочих температур, °C: -40 - +50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Рабочая температура, °C: 25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Место эксплуатации: на открытом воздухе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Ожидаемый срок службы L70, часов: (25C): 85000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Защита оптической части: IP65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Защита источника питания: IP65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Длина светильника, не более, мм: 791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Ширина, мм: 93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Высота, мм: 82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1851220</wp:posOffset>
            </wp:positionH>
            <wp:positionV relativeFrom="paragraph">
              <wp:posOffset>147638</wp:posOffset>
            </wp:positionV>
            <wp:extent cx="4216205" cy="2138363"/>
            <wp:effectExtent b="0" l="0" r="0" t="0"/>
            <wp:wrapSquare wrapText="bothSides" distB="0" distT="0" distL="0" distR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12294" l="0" r="0" t="6478"/>
                    <a:stretch>
                      <a:fillRect/>
                    </a:stretch>
                  </pic:blipFill>
                  <pic:spPr>
                    <a:xfrm>
                      <a:off x="0" y="0"/>
                      <a:ext cx="4216205" cy="2138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Вес, кг: 3.3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Пусковой ток, А: 0.19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Пусковой ток (время), мс: &lt;20</w:t>
      </w:r>
    </w:p>
    <w:sectPr>
      <w:headerReference r:id="rId6" w:type="default"/>
      <w:footerReference r:id="rId7" w:type="default"/>
      <w:pgSz w:h="16838" w:w="11906"/>
      <w:pgMar w:bottom="709" w:top="567" w:left="1418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9"/>
      </w:tabs>
      <w:spacing w:after="709" w:before="0" w:line="240" w:lineRule="auto"/>
      <w:contextualSpacing w:val="0"/>
    </w:pPr>
    <w:hyperlink r:id="rId1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Visual w:val="0"/>
      <w:tblW w:w="13959.0" w:type="dxa"/>
      <w:jc w:val="left"/>
      <w:tblInd w:w="-6.999999999999993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111"/>
      <w:gridCol w:w="9848"/>
      <w:tblGridChange w:id="0">
        <w:tblGrid>
          <w:gridCol w:w="4111"/>
          <w:gridCol w:w="9848"/>
        </w:tblGrid>
      </w:tblGridChange>
    </w:tblGrid>
    <w:tr>
      <w:tc>
        <w:tcPr/>
        <w:p w:rsidR="00000000" w:rsidDel="00000000" w:rsidP="00000000" w:rsidRDefault="00000000" w:rsidRPr="00000000">
          <w:pPr>
            <w:spacing w:before="709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ООО «ИНТЕЛТЕК УКРАИНА»</w:t>
          </w:r>
        </w:p>
        <w:p w:rsidR="00000000" w:rsidDel="00000000" w:rsidP="00000000" w:rsidRDefault="00000000" w:rsidRPr="00000000">
          <w:pPr>
            <w:contextualSpacing w:val="0"/>
          </w:pPr>
          <w:hyperlink r:id="rId1"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www.itw-systems.com</w:t>
            </w:r>
          </w:hyperlink>
        </w:p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Адрес: ул. Шолуденко, 27/6, офис 139</w:t>
          </w:r>
        </w:p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Украина, г. Киев, 04116 </w:t>
          </w:r>
        </w:p>
        <w:p w:rsidR="00000000" w:rsidDel="00000000" w:rsidP="00000000" w:rsidRDefault="00000000" w:rsidRPr="00000000">
          <w:pPr>
            <w:tabs>
              <w:tab w:val="left" w:pos="2761"/>
              <w:tab w:val="left" w:pos="4695"/>
            </w:tabs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Тел. +38-044-222-83-23</w:t>
            <w:tab/>
          </w:r>
        </w:p>
        <w:p w:rsidR="00000000" w:rsidDel="00000000" w:rsidP="00000000" w:rsidRDefault="00000000" w:rsidRPr="00000000">
          <w:pPr>
            <w:contextualSpacing w:val="0"/>
          </w:pPr>
          <w:hyperlink r:id="rId2"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info@itw-systems.com</w:t>
            </w:r>
          </w:hyperlink>
          <w:hyperlink r:id="rId3">
            <w:r w:rsidDel="00000000" w:rsidR="00000000" w:rsidRPr="00000000">
              <w:rPr>
                <w:rtl w:val="0"/>
              </w:rPr>
            </w:r>
          </w:hyperlink>
        </w:p>
      </w:tc>
      <w:tc>
        <w:tcPr>
          <w:vAlign w:val="center"/>
        </w:tcPr>
        <w:p w:rsidR="00000000" w:rsidDel="00000000" w:rsidP="00000000" w:rsidRDefault="00000000" w:rsidRPr="00000000">
          <w:pPr>
            <w:spacing w:before="709" w:lineRule="auto"/>
            <w:contextualSpacing w:val="0"/>
            <w:jc w:val="right"/>
          </w:pPr>
          <w:hyperlink r:id="rId4">
            <w:r w:rsidDel="00000000" w:rsidR="00000000" w:rsidRPr="00000000">
              <w:rPr>
                <w:rtl w:val="0"/>
              </w:rPr>
            </w:r>
          </w:hyperlink>
          <w:r w:rsidDel="00000000" w:rsidR="00000000" w:rsidRPr="00000000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1379220</wp:posOffset>
                </wp:positionH>
                <wp:positionV relativeFrom="paragraph">
                  <wp:posOffset>60325</wp:posOffset>
                </wp:positionV>
                <wp:extent cx="2061210" cy="479425"/>
                <wp:effectExtent b="0" l="0" r="0" t="0"/>
                <wp:wrapSquare wrapText="bothSides" distB="0" distT="0" distL="114300" distR="114300"/>
                <wp:docPr descr="X:\ITW\Документы\Logo\logo_new.png" id="2" name="image03.png"/>
                <a:graphic>
                  <a:graphicData uri="http://schemas.openxmlformats.org/drawingml/2006/picture">
                    <pic:pic>
                      <pic:nvPicPr>
                        <pic:cNvPr descr="X:\ITW\Документы\Logo\logo_new.png" id="0" name="image03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121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>
    <w:pPr>
      <w:tabs>
        <w:tab w:val="center" w:pos="4819"/>
        <w:tab w:val="right" w:pos="9639"/>
      </w:tabs>
      <w:spacing w:after="0" w:before="0" w:line="240" w:lineRule="auto"/>
      <w:contextualSpacing w:val="0"/>
    </w:pPr>
    <w:hyperlink r:id="rId6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itw-system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w-systems.com" TargetMode="External"/><Relationship Id="rId2" Type="http://schemas.openxmlformats.org/officeDocument/2006/relationships/hyperlink" Target="mailto:info@itw-systems.com" TargetMode="External"/><Relationship Id="rId3" Type="http://schemas.openxmlformats.org/officeDocument/2006/relationships/hyperlink" Target="mailto:info@itw-systems.com" TargetMode="External"/><Relationship Id="rId4" Type="http://schemas.openxmlformats.org/officeDocument/2006/relationships/hyperlink" Target="mailto:info@itw-systems.com" TargetMode="External"/><Relationship Id="rId5" Type="http://schemas.openxmlformats.org/officeDocument/2006/relationships/image" Target="media/image03.png"/><Relationship Id="rId6" Type="http://schemas.openxmlformats.org/officeDocument/2006/relationships/hyperlink" Target="mailto:info@itw-systems.com" TargetMode="External"/></Relationships>
</file>