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СШ №11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 w:rsidP="00AF7B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приміщень їдальні та харчоблоку СШ №1</w:t>
            </w:r>
            <w:r w:rsidR="00AF7B2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Умови виконання робіт Діюча будова, Згідно таблиці Б1 додатку Б ДСТУ-Н Д.2.4-21-2012 "Виконання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ремонтно-будівельних робіт в приміщеннях будинків, будівель, що експлуатуються, звільнених від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меблів, устаткування та інших предметів" встановлені до кошторисних  норму локальному кошторисі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такі коефіцієнти: Коефіцієнт для нарахування впливу умов виконання будівельних</w:t>
            </w:r>
            <w:r w:rsidR="00AF7B2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робіт К= 1,2;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стель, пiдготовлених пiд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радiаторiв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гiдроiзоляцiї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кожний наступний шар обмазувальної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розчином, площа до 20 м2,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48,8824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внутрішніх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75,78666667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5770E1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/ додати 0,5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 збiрних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САНТЕХРОБОТИ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водопостачання з напiрних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труб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[поліпропіленових] напiрних дiаметром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умивальникiв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умивальникiв одиночних з пiдведенням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змiшувачiв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з труб чавунних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 дiаметром до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з труб чавунних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 дiаметром понад 50 до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 проводцi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вимикачiв, розеток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сковороди електричної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сковороди електричної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мармiта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мармiта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кип'ятильника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кип'ятильника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плити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плити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шафи жарочної електричної, маса 0,145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шафи жарочної електричної, маса 0,145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витяжки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повiтроводiв дiаметром до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зонтiв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щиткiв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змiшувачiв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AF7B26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інженер-проектувальник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І.С.</w:t>
            </w:r>
          </w:p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Стельмах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директор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Г.Г. Снітко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770E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5770E1" w:rsidRDefault="005770E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5770E1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E1" w:rsidRDefault="005770E1">
      <w:pPr>
        <w:spacing w:after="0" w:line="240" w:lineRule="auto"/>
      </w:pPr>
      <w:r>
        <w:separator/>
      </w:r>
    </w:p>
  </w:endnote>
  <w:endnote w:type="continuationSeparator" w:id="0">
    <w:p w:rsidR="005770E1" w:rsidRDefault="0057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E1" w:rsidRDefault="005770E1">
      <w:pPr>
        <w:spacing w:after="0" w:line="240" w:lineRule="auto"/>
      </w:pPr>
      <w:r>
        <w:separator/>
      </w:r>
    </w:p>
  </w:footnote>
  <w:footnote w:type="continuationSeparator" w:id="0">
    <w:p w:rsidR="005770E1" w:rsidRDefault="0057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AF7B26" w:rsidRDefault="005770E1">
    <w:pPr>
      <w:tabs>
        <w:tab w:val="center" w:pos="4565"/>
        <w:tab w:val="right" w:pos="7867"/>
      </w:tabs>
      <w:autoSpaceDE w:val="0"/>
      <w:autoSpaceDN w:val="0"/>
      <w:spacing w:after="0" w:line="240" w:lineRule="auto"/>
      <w:rPr>
        <w:sz w:val="16"/>
        <w:szCs w:val="16"/>
      </w:rPr>
    </w:pPr>
    <w:r w:rsidRPr="00AF7B26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F7B2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F7B26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 w:rsidRPr="00AF7B26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F7B2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F7B26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1360_ДЦ_ДФ_2-1-1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26"/>
    <w:rsid w:val="005770E1"/>
    <w:rsid w:val="00A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412BA3-CFF7-475E-9C4D-6BC715B9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Діхтяр Анна Миколаївна</dc:creator>
  <cp:keywords/>
  <dc:description/>
  <cp:lastModifiedBy>Діхтяр Анна Миколаївна</cp:lastModifiedBy>
  <cp:revision>2</cp:revision>
  <dcterms:created xsi:type="dcterms:W3CDTF">2019-03-29T10:33:00Z</dcterms:created>
  <dcterms:modified xsi:type="dcterms:W3CDTF">2019-03-29T10:33:00Z</dcterms:modified>
</cp:coreProperties>
</file>