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D4" w:rsidRDefault="00265CD4" w:rsidP="00265CD4">
      <w:pPr>
        <w:jc w:val="center"/>
        <w:rPr>
          <w:b/>
          <w:lang w:val="uk-UA"/>
        </w:rPr>
      </w:pPr>
      <w:r w:rsidRPr="00265CD4">
        <w:rPr>
          <w:b/>
          <w:lang w:val="uk-UA"/>
        </w:rPr>
        <w:t>Коментарі щодо врахування зауважень</w:t>
      </w:r>
    </w:p>
    <w:p w:rsidR="00525F48" w:rsidRDefault="00B314BF">
      <w:pPr>
        <w:rPr>
          <w:lang w:val="uk-UA"/>
        </w:rPr>
      </w:pPr>
      <w:r w:rsidRPr="00B314BF">
        <w:rPr>
          <w:lang w:val="uk-UA"/>
        </w:rPr>
        <w:t xml:space="preserve">Найперше хочеться зауважити, що </w:t>
      </w:r>
      <w:r>
        <w:rPr>
          <w:lang w:val="uk-UA"/>
        </w:rPr>
        <w:t xml:space="preserve">команда авторів проекту має величезний досвід організації науково-популярних подій. </w:t>
      </w:r>
      <w:r w:rsidR="00B21A04">
        <w:rPr>
          <w:lang w:val="uk-UA"/>
        </w:rPr>
        <w:t xml:space="preserve">Це Наукові пікніки з 2013 року, Дні науки з 2013 року, Марш науки, виставки наукових зображень тощо. Команда співпрацює зі ЗМІ, академією наук та університетами. </w:t>
      </w:r>
      <w:r w:rsidR="00635F25">
        <w:rPr>
          <w:lang w:val="uk-UA"/>
        </w:rPr>
        <w:t>У разі перемоги у голосуванні проекту Року науки Громадський бюджет отримає величезний розголос і безліч прихильників)</w:t>
      </w:r>
      <w:r w:rsidR="00265CD4">
        <w:rPr>
          <w:lang w:val="uk-UA"/>
        </w:rPr>
        <w:t xml:space="preserve"> </w:t>
      </w:r>
    </w:p>
    <w:p w:rsidR="00265CD4" w:rsidRPr="00265CD4" w:rsidRDefault="00265CD4" w:rsidP="00265CD4">
      <w:pPr>
        <w:pStyle w:val="a3"/>
        <w:numPr>
          <w:ilvl w:val="0"/>
          <w:numId w:val="1"/>
        </w:numPr>
        <w:spacing w:after="0" w:line="240" w:lineRule="auto"/>
        <w:rPr>
          <w:rFonts w:ascii="Calibri" w:eastAsia="Times New Roman" w:hAnsi="Calibri" w:cs="Times New Roman"/>
          <w:color w:val="000000"/>
        </w:rPr>
      </w:pPr>
      <w:proofErr w:type="spellStart"/>
      <w:r w:rsidRPr="00265CD4">
        <w:rPr>
          <w:rFonts w:ascii="Calibri" w:eastAsia="Times New Roman" w:hAnsi="Calibri" w:cs="Times New Roman"/>
          <w:color w:val="000000"/>
        </w:rPr>
        <w:t>Футболки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необхідні</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для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ідентифікації</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лекторів</w:t>
      </w:r>
      <w:proofErr w:type="spellEnd"/>
      <w:r w:rsidRPr="00265CD4">
        <w:rPr>
          <w:rFonts w:ascii="Calibri" w:eastAsia="Times New Roman" w:hAnsi="Calibri" w:cs="Times New Roman"/>
          <w:color w:val="000000"/>
        </w:rPr>
        <w:t xml:space="preserve"> і </w:t>
      </w:r>
      <w:proofErr w:type="spellStart"/>
      <w:r w:rsidRPr="00265CD4">
        <w:rPr>
          <w:rFonts w:ascii="Calibri" w:eastAsia="Times New Roman" w:hAnsi="Calibri" w:cs="Times New Roman"/>
          <w:color w:val="000000"/>
        </w:rPr>
        <w:t>волонтерів</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від</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відвідувачів</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Це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необхідно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масових</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заходах</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Так</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люди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знають</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кого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звертатися</w:t>
      </w:r>
      <w:proofErr w:type="spellEnd"/>
      <w:r w:rsidRPr="00265CD4">
        <w:rPr>
          <w:rFonts w:ascii="Calibri" w:eastAsia="Times New Roman" w:hAnsi="Calibri" w:cs="Times New Roman"/>
          <w:color w:val="000000"/>
        </w:rPr>
        <w:t xml:space="preserve">. З </w:t>
      </w:r>
      <w:proofErr w:type="spellStart"/>
      <w:r w:rsidRPr="00265CD4">
        <w:rPr>
          <w:rFonts w:ascii="Calibri" w:eastAsia="Times New Roman" w:hAnsi="Calibri" w:cs="Times New Roman"/>
          <w:color w:val="000000"/>
        </w:rPr>
        <w:t>іншого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боку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лектори</w:t>
      </w:r>
      <w:proofErr w:type="spellEnd"/>
      <w:r w:rsidRPr="00265CD4">
        <w:rPr>
          <w:rFonts w:ascii="Calibri" w:eastAsia="Times New Roman" w:hAnsi="Calibri" w:cs="Times New Roman"/>
          <w:color w:val="000000"/>
        </w:rPr>
        <w:t xml:space="preserve"> і </w:t>
      </w:r>
      <w:proofErr w:type="spellStart"/>
      <w:r w:rsidRPr="00265CD4">
        <w:rPr>
          <w:rFonts w:ascii="Calibri" w:eastAsia="Times New Roman" w:hAnsi="Calibri" w:cs="Times New Roman"/>
          <w:color w:val="000000"/>
        </w:rPr>
        <w:t>волонтери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отримують</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свою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роботу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грошей</w:t>
      </w:r>
      <w:proofErr w:type="spellEnd"/>
      <w:r w:rsidRPr="00265CD4">
        <w:rPr>
          <w:rFonts w:ascii="Calibri" w:eastAsia="Times New Roman" w:hAnsi="Calibri" w:cs="Times New Roman"/>
          <w:color w:val="000000"/>
        </w:rPr>
        <w:t xml:space="preserve">, і </w:t>
      </w:r>
      <w:proofErr w:type="spellStart"/>
      <w:r w:rsidRPr="00265CD4">
        <w:rPr>
          <w:rFonts w:ascii="Calibri" w:eastAsia="Times New Roman" w:hAnsi="Calibri" w:cs="Times New Roman"/>
          <w:color w:val="000000"/>
        </w:rPr>
        <w:t>яскрава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футболка</w:t>
      </w:r>
      <w:proofErr w:type="spellEnd"/>
      <w:r w:rsidRPr="00265CD4">
        <w:rPr>
          <w:rFonts w:ascii="Calibri" w:eastAsia="Times New Roman" w:hAnsi="Calibri" w:cs="Times New Roman"/>
          <w:color w:val="000000"/>
        </w:rPr>
        <w:t xml:space="preserve"> з </w:t>
      </w:r>
      <w:proofErr w:type="spellStart"/>
      <w:r w:rsidRPr="00265CD4">
        <w:rPr>
          <w:rFonts w:ascii="Calibri" w:eastAsia="Times New Roman" w:hAnsi="Calibri" w:cs="Times New Roman"/>
          <w:color w:val="000000"/>
        </w:rPr>
        <w:t>заходу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пам'ять</w:t>
      </w:r>
      <w:proofErr w:type="spellEnd"/>
      <w:r w:rsidRPr="00265CD4">
        <w:rPr>
          <w:rFonts w:ascii="Calibri" w:eastAsia="Times New Roman" w:hAnsi="Calibri" w:cs="Times New Roman"/>
          <w:color w:val="000000"/>
        </w:rPr>
        <w:t xml:space="preserve"> є </w:t>
      </w:r>
      <w:proofErr w:type="spellStart"/>
      <w:r w:rsidRPr="00265CD4">
        <w:rPr>
          <w:rFonts w:ascii="Calibri" w:eastAsia="Times New Roman" w:hAnsi="Calibri" w:cs="Times New Roman"/>
          <w:color w:val="000000"/>
        </w:rPr>
        <w:t>чудовою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мотивацією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для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них</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Окрім</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того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футболки</w:t>
      </w:r>
      <w:proofErr w:type="spellEnd"/>
      <w:r w:rsidRPr="00265CD4">
        <w:rPr>
          <w:rFonts w:ascii="Calibri" w:eastAsia="Times New Roman" w:hAnsi="Calibri" w:cs="Times New Roman"/>
          <w:color w:val="000000"/>
        </w:rPr>
        <w:t xml:space="preserve"> є </w:t>
      </w:r>
      <w:proofErr w:type="spellStart"/>
      <w:r w:rsidRPr="00265CD4">
        <w:rPr>
          <w:rFonts w:ascii="Calibri" w:eastAsia="Times New Roman" w:hAnsi="Calibri" w:cs="Times New Roman"/>
          <w:color w:val="000000"/>
        </w:rPr>
        <w:t>додатковою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рекламою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після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заходу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Люди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просто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так</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одягатимуть</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футболки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яких</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буде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написано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підтримку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проекту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Громадського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бюджету</w:t>
      </w:r>
      <w:proofErr w:type="spellEnd"/>
      <w:r w:rsidRPr="00265CD4">
        <w:rPr>
          <w:rFonts w:ascii="Calibri" w:eastAsia="Times New Roman" w:hAnsi="Calibri" w:cs="Times New Roman"/>
          <w:color w:val="000000"/>
        </w:rPr>
        <w:t xml:space="preserve"> - </w:t>
      </w:r>
      <w:proofErr w:type="spellStart"/>
      <w:r w:rsidRPr="00265CD4">
        <w:rPr>
          <w:rFonts w:ascii="Calibri" w:eastAsia="Times New Roman" w:hAnsi="Calibri" w:cs="Times New Roman"/>
          <w:color w:val="000000"/>
        </w:rPr>
        <w:t>це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додатковий</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піар</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для</w:t>
      </w:r>
      <w:proofErr w:type="spellEnd"/>
      <w:r w:rsidRPr="00265CD4">
        <w:rPr>
          <w:rFonts w:ascii="Calibri" w:eastAsia="Times New Roman" w:hAnsi="Calibri" w:cs="Times New Roman"/>
          <w:color w:val="000000"/>
        </w:rPr>
        <w:t xml:space="preserve"> ГБ </w:t>
      </w:r>
      <w:proofErr w:type="spellStart"/>
      <w:r w:rsidRPr="00265CD4">
        <w:rPr>
          <w:rFonts w:ascii="Calibri" w:eastAsia="Times New Roman" w:hAnsi="Calibri" w:cs="Times New Roman"/>
          <w:color w:val="000000"/>
        </w:rPr>
        <w:t>вцілому</w:t>
      </w:r>
      <w:proofErr w:type="spellEnd"/>
      <w:r w:rsidRPr="00265CD4">
        <w:rPr>
          <w:rFonts w:ascii="Calibri" w:eastAsia="Times New Roman" w:hAnsi="Calibri" w:cs="Times New Roman"/>
          <w:color w:val="000000"/>
        </w:rPr>
        <w:t>.</w:t>
      </w:r>
      <w:r>
        <w:rPr>
          <w:rFonts w:ascii="Calibri" w:eastAsia="Times New Roman" w:hAnsi="Calibri" w:cs="Times New Roman"/>
          <w:color w:val="000000"/>
          <w:lang w:val="uk-UA"/>
        </w:rPr>
        <w:t xml:space="preserve"> На абсолютно всіх серйозних масових заходах волонтери і лектори вдягнені в орендовані футболки.</w:t>
      </w:r>
    </w:p>
    <w:p w:rsidR="00265CD4" w:rsidRPr="00265CD4" w:rsidRDefault="00265CD4" w:rsidP="00265CD4">
      <w:pPr>
        <w:pStyle w:val="a3"/>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lang w:val="uk-UA"/>
        </w:rPr>
        <w:t xml:space="preserve">Кава-паузи і обіди для волонтерів - </w:t>
      </w:r>
      <w:proofErr w:type="spellStart"/>
      <w:r w:rsidRPr="00265CD4">
        <w:rPr>
          <w:rFonts w:ascii="Calibri" w:eastAsia="Times New Roman" w:hAnsi="Calibri" w:cs="Times New Roman"/>
          <w:color w:val="000000"/>
        </w:rPr>
        <w:t>Захід</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відбувається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цілий</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день</w:t>
      </w:r>
      <w:proofErr w:type="spellEnd"/>
      <w:r w:rsidRPr="00265CD4">
        <w:rPr>
          <w:rFonts w:ascii="Calibri" w:eastAsia="Times New Roman" w:hAnsi="Calibri" w:cs="Times New Roman"/>
          <w:color w:val="000000"/>
        </w:rPr>
        <w:t xml:space="preserve">. </w:t>
      </w:r>
      <w:proofErr w:type="spellStart"/>
      <w:proofErr w:type="gramStart"/>
      <w:r w:rsidRPr="00265CD4">
        <w:rPr>
          <w:rFonts w:ascii="Calibri" w:eastAsia="Times New Roman" w:hAnsi="Calibri" w:cs="Times New Roman"/>
          <w:color w:val="000000"/>
        </w:rPr>
        <w:t>Лектори</w:t>
      </w:r>
      <w:proofErr w:type="spellEnd"/>
      <w:r w:rsidRPr="00265CD4">
        <w:rPr>
          <w:rFonts w:ascii="Calibri" w:eastAsia="Times New Roman" w:hAnsi="Calibri" w:cs="Times New Roman"/>
          <w:color w:val="000000"/>
        </w:rPr>
        <w:t xml:space="preserve"> і </w:t>
      </w:r>
      <w:proofErr w:type="spellStart"/>
      <w:r w:rsidRPr="00265CD4">
        <w:rPr>
          <w:rFonts w:ascii="Calibri" w:eastAsia="Times New Roman" w:hAnsi="Calibri" w:cs="Times New Roman"/>
          <w:color w:val="000000"/>
        </w:rPr>
        <w:t>волонтери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отримують</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свою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роботу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гроші</w:t>
      </w:r>
      <w:proofErr w:type="spellEnd"/>
      <w:r w:rsidRPr="00265CD4">
        <w:rPr>
          <w:rFonts w:ascii="Calibri" w:eastAsia="Times New Roman" w:hAnsi="Calibri" w:cs="Times New Roman"/>
          <w:color w:val="000000"/>
        </w:rPr>
        <w:t>.</w:t>
      </w:r>
      <w:proofErr w:type="gramEnd"/>
      <w:r w:rsidRPr="00265CD4">
        <w:rPr>
          <w:rFonts w:ascii="Calibri" w:eastAsia="Times New Roman" w:hAnsi="Calibri" w:cs="Times New Roman"/>
          <w:color w:val="000000"/>
        </w:rPr>
        <w:t xml:space="preserve"> </w:t>
      </w:r>
      <w:proofErr w:type="spellStart"/>
      <w:proofErr w:type="gramStart"/>
      <w:r w:rsidRPr="00265CD4">
        <w:rPr>
          <w:rFonts w:ascii="Calibri" w:eastAsia="Times New Roman" w:hAnsi="Calibri" w:cs="Times New Roman"/>
          <w:color w:val="000000"/>
        </w:rPr>
        <w:t>Отже</w:t>
      </w:r>
      <w:proofErr w:type="spellEnd"/>
      <w:r w:rsidRPr="00265CD4">
        <w:rPr>
          <w:rFonts w:ascii="Calibri" w:eastAsia="Times New Roman" w:hAnsi="Calibri" w:cs="Times New Roman"/>
          <w:color w:val="000000"/>
        </w:rPr>
        <w:t xml:space="preserve"> з </w:t>
      </w:r>
      <w:proofErr w:type="spellStart"/>
      <w:r w:rsidRPr="00265CD4">
        <w:rPr>
          <w:rFonts w:ascii="Calibri" w:eastAsia="Times New Roman" w:hAnsi="Calibri" w:cs="Times New Roman"/>
          <w:color w:val="000000"/>
        </w:rPr>
        <w:t>боку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організаторів</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заходу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буде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неправильно</w:t>
      </w:r>
      <w:proofErr w:type="spellEnd"/>
      <w:r w:rsidRPr="00265CD4">
        <w:rPr>
          <w:rFonts w:ascii="Calibri" w:eastAsia="Times New Roman" w:hAnsi="Calibri" w:cs="Times New Roman"/>
          <w:color w:val="000000"/>
        </w:rPr>
        <w:t xml:space="preserve"> і </w:t>
      </w:r>
      <w:proofErr w:type="spellStart"/>
      <w:r w:rsidRPr="00265CD4">
        <w:rPr>
          <w:rFonts w:ascii="Calibri" w:eastAsia="Times New Roman" w:hAnsi="Calibri" w:cs="Times New Roman"/>
          <w:color w:val="000000"/>
        </w:rPr>
        <w:t>несерйозно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вимагати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від</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них</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працювати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без</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можливості</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випити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чаю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чи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води</w:t>
      </w:r>
      <w:proofErr w:type="spellEnd"/>
      <w:r w:rsidRPr="00265CD4">
        <w:rPr>
          <w:rFonts w:ascii="Calibri" w:eastAsia="Times New Roman" w:hAnsi="Calibri" w:cs="Times New Roman"/>
          <w:color w:val="000000"/>
        </w:rPr>
        <w:t xml:space="preserve"> і </w:t>
      </w:r>
      <w:proofErr w:type="spellStart"/>
      <w:r w:rsidRPr="00265CD4">
        <w:rPr>
          <w:rFonts w:ascii="Calibri" w:eastAsia="Times New Roman" w:hAnsi="Calibri" w:cs="Times New Roman"/>
          <w:color w:val="000000"/>
        </w:rPr>
        <w:t>пообідати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або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просити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їх</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зробити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це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власний</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рахунок</w:t>
      </w:r>
      <w:proofErr w:type="spellEnd"/>
      <w:r w:rsidRPr="00265CD4">
        <w:rPr>
          <w:rFonts w:ascii="Calibri" w:eastAsia="Times New Roman" w:hAnsi="Calibri" w:cs="Times New Roman"/>
          <w:color w:val="000000"/>
        </w:rPr>
        <w:t>.</w:t>
      </w:r>
      <w:proofErr w:type="gram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Кава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чай</w:t>
      </w:r>
      <w:proofErr w:type="spellEnd"/>
      <w:r w:rsidRPr="00265CD4">
        <w:rPr>
          <w:rFonts w:ascii="Calibri" w:eastAsia="Times New Roman" w:hAnsi="Calibri" w:cs="Times New Roman"/>
          <w:color w:val="000000"/>
        </w:rPr>
        <w:t xml:space="preserve"> і </w:t>
      </w:r>
      <w:proofErr w:type="spellStart"/>
      <w:r w:rsidRPr="00265CD4">
        <w:rPr>
          <w:rFonts w:ascii="Calibri" w:eastAsia="Times New Roman" w:hAnsi="Calibri" w:cs="Times New Roman"/>
          <w:color w:val="000000"/>
        </w:rPr>
        <w:t>обіди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для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волонтерів</w:t>
      </w:r>
      <w:proofErr w:type="spellEnd"/>
      <w:r w:rsidRPr="00265CD4">
        <w:rPr>
          <w:rFonts w:ascii="Calibri" w:eastAsia="Times New Roman" w:hAnsi="Calibri" w:cs="Times New Roman"/>
          <w:color w:val="000000"/>
        </w:rPr>
        <w:t xml:space="preserve"> є </w:t>
      </w:r>
      <w:proofErr w:type="spellStart"/>
      <w:r w:rsidRPr="00265CD4">
        <w:rPr>
          <w:rFonts w:ascii="Calibri" w:eastAsia="Times New Roman" w:hAnsi="Calibri" w:cs="Times New Roman"/>
          <w:color w:val="000000"/>
        </w:rPr>
        <w:t>нормальною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практикою</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для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масових</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заходів</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учасники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отримують</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зарплату</w:t>
      </w:r>
      <w:proofErr w:type="spellEnd"/>
    </w:p>
    <w:p w:rsidR="00265CD4" w:rsidRPr="00265CD4" w:rsidRDefault="00265CD4" w:rsidP="00265CD4">
      <w:pPr>
        <w:pStyle w:val="a3"/>
        <w:numPr>
          <w:ilvl w:val="0"/>
          <w:numId w:val="1"/>
        </w:num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lang w:val="uk-UA"/>
        </w:rPr>
        <w:t>Сувернірна</w:t>
      </w:r>
      <w:proofErr w:type="spellEnd"/>
      <w:r>
        <w:rPr>
          <w:rFonts w:ascii="Calibri" w:eastAsia="Times New Roman" w:hAnsi="Calibri" w:cs="Times New Roman"/>
          <w:color w:val="000000"/>
          <w:lang w:val="uk-UA"/>
        </w:rPr>
        <w:t xml:space="preserve"> продукція – нормальною практикою є, коли на конференціях чи фестивалях учасникам дарують щось на згадку, на знак вдячності що вони безоплатно витратили свій день на роботу на фестивалі. Сувенірна продукція буде додатковим піаром для ГБ, оскільки на ній буде вказано, що проект реалізовано за підтримки ГБ.</w:t>
      </w:r>
    </w:p>
    <w:p w:rsidR="00265CD4" w:rsidRPr="00265CD4" w:rsidRDefault="00265CD4" w:rsidP="00265CD4">
      <w:pPr>
        <w:pStyle w:val="a3"/>
        <w:numPr>
          <w:ilvl w:val="0"/>
          <w:numId w:val="1"/>
        </w:numPr>
        <w:rPr>
          <w:rFonts w:ascii="Calibri" w:eastAsia="Times New Roman" w:hAnsi="Calibri" w:cs="Times New Roman"/>
          <w:color w:val="000000"/>
        </w:rPr>
      </w:pPr>
      <w:r w:rsidRPr="00265CD4">
        <w:rPr>
          <w:lang w:val="uk-UA"/>
        </w:rPr>
        <w:t xml:space="preserve">Фотограф - </w:t>
      </w:r>
      <w:r>
        <w:rPr>
          <w:rFonts w:ascii="Calibri" w:eastAsia="Times New Roman" w:hAnsi="Calibri" w:cs="Times New Roman"/>
          <w:color w:val="000000"/>
          <w:lang w:val="uk-UA"/>
        </w:rPr>
        <w:t>б</w:t>
      </w:r>
      <w:proofErr w:type="spellStart"/>
      <w:r w:rsidRPr="00265CD4">
        <w:rPr>
          <w:rFonts w:ascii="Calibri" w:eastAsia="Times New Roman" w:hAnsi="Calibri" w:cs="Times New Roman"/>
          <w:color w:val="000000"/>
        </w:rPr>
        <w:t>ез</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фотофіксації</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заходу</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можна</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вважати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що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його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не</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було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Якісні</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фото</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матеріали</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розміщені</w:t>
      </w:r>
      <w:proofErr w:type="spellEnd"/>
      <w:r w:rsidRPr="00265CD4">
        <w:rPr>
          <w:rFonts w:ascii="Calibri" w:eastAsia="Times New Roman" w:hAnsi="Calibri" w:cs="Times New Roman"/>
          <w:color w:val="000000"/>
        </w:rPr>
        <w:t xml:space="preserve"> в ЗМІ </w:t>
      </w:r>
      <w:proofErr w:type="spellStart"/>
      <w:r w:rsidRPr="00265CD4">
        <w:rPr>
          <w:rFonts w:ascii="Calibri" w:eastAsia="Times New Roman" w:hAnsi="Calibri" w:cs="Times New Roman"/>
          <w:color w:val="000000"/>
        </w:rPr>
        <w:t>дають</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великий</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ефект</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для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просування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проекту</w:t>
      </w:r>
      <w:proofErr w:type="spellEnd"/>
      <w:r w:rsidRPr="00265CD4">
        <w:rPr>
          <w:rFonts w:ascii="Calibri" w:eastAsia="Times New Roman" w:hAnsi="Calibri" w:cs="Times New Roman"/>
          <w:color w:val="000000"/>
        </w:rPr>
        <w:t xml:space="preserve"> в </w:t>
      </w:r>
      <w:proofErr w:type="spellStart"/>
      <w:r w:rsidRPr="00265CD4">
        <w:rPr>
          <w:rFonts w:ascii="Calibri" w:eastAsia="Times New Roman" w:hAnsi="Calibri" w:cs="Times New Roman"/>
          <w:color w:val="000000"/>
        </w:rPr>
        <w:t>майбутньому</w:t>
      </w:r>
      <w:proofErr w:type="spellEnd"/>
      <w:r w:rsidRPr="00265CD4">
        <w:rPr>
          <w:rFonts w:ascii="Calibri" w:eastAsia="Times New Roman" w:hAnsi="Calibri" w:cs="Times New Roman"/>
          <w:color w:val="000000"/>
        </w:rPr>
        <w:t xml:space="preserve">, а </w:t>
      </w:r>
      <w:proofErr w:type="spellStart"/>
      <w:r w:rsidRPr="00265CD4">
        <w:rPr>
          <w:rFonts w:ascii="Calibri" w:eastAsia="Times New Roman" w:hAnsi="Calibri" w:cs="Times New Roman"/>
          <w:color w:val="000000"/>
        </w:rPr>
        <w:t>також</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для</w:t>
      </w:r>
      <w:proofErr w:type="spellEnd"/>
      <w:r w:rsidRPr="00265CD4">
        <w:rPr>
          <w:rFonts w:ascii="Calibri" w:eastAsia="Times New Roman" w:hAnsi="Calibri" w:cs="Times New Roman"/>
          <w:color w:val="000000"/>
        </w:rPr>
        <w:t xml:space="preserve"> </w:t>
      </w:r>
      <w:proofErr w:type="spellStart"/>
      <w:r w:rsidRPr="00265CD4">
        <w:rPr>
          <w:rFonts w:ascii="Calibri" w:eastAsia="Times New Roman" w:hAnsi="Calibri" w:cs="Times New Roman"/>
          <w:color w:val="000000"/>
        </w:rPr>
        <w:t>піару</w:t>
      </w:r>
      <w:proofErr w:type="spellEnd"/>
      <w:r w:rsidRPr="00265CD4">
        <w:rPr>
          <w:rFonts w:ascii="Calibri" w:eastAsia="Times New Roman" w:hAnsi="Calibri" w:cs="Times New Roman"/>
          <w:color w:val="000000"/>
        </w:rPr>
        <w:t xml:space="preserve"> ГБ</w:t>
      </w:r>
      <w:r>
        <w:rPr>
          <w:rFonts w:ascii="Calibri" w:eastAsia="Times New Roman" w:hAnsi="Calibri" w:cs="Times New Roman"/>
          <w:color w:val="000000"/>
          <w:lang w:val="uk-UA"/>
        </w:rPr>
        <w:t>.</w:t>
      </w:r>
    </w:p>
    <w:p w:rsidR="00265CD4" w:rsidRDefault="00265CD4" w:rsidP="00265CD4">
      <w:pPr>
        <w:pStyle w:val="a3"/>
        <w:numPr>
          <w:ilvl w:val="0"/>
          <w:numId w:val="1"/>
        </w:numPr>
        <w:rPr>
          <w:lang w:val="uk-UA"/>
        </w:rPr>
      </w:pPr>
      <w:r>
        <w:rPr>
          <w:lang w:val="uk-UA"/>
        </w:rPr>
        <w:t xml:space="preserve">Камери, петличка і штатив – обладнання можна взяти в оренду замість придбання. Проте, це буде дорожче і у випадку придбання обладнання залишиться на балансі органів місцевого самоврядування Києва і </w:t>
      </w:r>
      <w:r w:rsidR="00401B92">
        <w:rPr>
          <w:lang w:val="uk-UA"/>
        </w:rPr>
        <w:t xml:space="preserve">в подальшому їх можна буде використовувати для інших заходів. </w:t>
      </w:r>
    </w:p>
    <w:p w:rsidR="00401B92" w:rsidRDefault="00401B92" w:rsidP="00265CD4">
      <w:pPr>
        <w:pStyle w:val="a3"/>
        <w:numPr>
          <w:ilvl w:val="0"/>
          <w:numId w:val="1"/>
        </w:numPr>
        <w:rPr>
          <w:lang w:val="uk-UA"/>
        </w:rPr>
      </w:pPr>
      <w:r>
        <w:rPr>
          <w:lang w:val="uk-UA"/>
        </w:rPr>
        <w:t>Афіші перекинуто в статтю друкованих матеріалів.</w:t>
      </w:r>
    </w:p>
    <w:p w:rsidR="00401B92" w:rsidRPr="00401B92" w:rsidRDefault="00401B92" w:rsidP="00401B92">
      <w:pPr>
        <w:pStyle w:val="a3"/>
        <w:numPr>
          <w:ilvl w:val="0"/>
          <w:numId w:val="1"/>
        </w:numPr>
        <w:spacing w:after="0" w:line="240" w:lineRule="auto"/>
        <w:rPr>
          <w:rFonts w:ascii="Calibri" w:eastAsia="Times New Roman" w:hAnsi="Calibri" w:cs="Times New Roman"/>
          <w:color w:val="000000"/>
        </w:rPr>
      </w:pPr>
      <w:proofErr w:type="spellStart"/>
      <w:r w:rsidRPr="00401B92">
        <w:rPr>
          <w:rFonts w:ascii="Calibri" w:eastAsia="Times New Roman" w:hAnsi="Calibri" w:cs="Times New Roman"/>
          <w:color w:val="000000"/>
        </w:rPr>
        <w:t>Дизайн</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та</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друк</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матеріалів</w:t>
      </w:r>
      <w:proofErr w:type="spellEnd"/>
      <w:r w:rsidRPr="00401B92">
        <w:rPr>
          <w:rFonts w:ascii="Calibri" w:eastAsia="Times New Roman" w:hAnsi="Calibri" w:cs="Times New Roman"/>
          <w:color w:val="000000"/>
        </w:rPr>
        <w:t xml:space="preserve"> </w:t>
      </w:r>
      <w:r>
        <w:rPr>
          <w:rFonts w:ascii="Calibri" w:eastAsia="Times New Roman" w:hAnsi="Calibri" w:cs="Times New Roman"/>
          <w:color w:val="000000"/>
          <w:lang w:val="uk-UA"/>
        </w:rPr>
        <w:t>включає</w:t>
      </w:r>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програми</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заходів</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для</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відвідувачів</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анкети</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зворотнього</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зв'язку</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карти</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локацій</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флаєри</w:t>
      </w:r>
      <w:proofErr w:type="spellEnd"/>
      <w:r w:rsidRPr="00401B92">
        <w:rPr>
          <w:rFonts w:ascii="Calibri" w:eastAsia="Times New Roman" w:hAnsi="Calibri" w:cs="Times New Roman"/>
          <w:color w:val="000000"/>
        </w:rPr>
        <w:t xml:space="preserve">, </w:t>
      </w:r>
      <w:proofErr w:type="spellStart"/>
      <w:r w:rsidRPr="00401B92">
        <w:rPr>
          <w:rFonts w:ascii="Calibri" w:eastAsia="Times New Roman" w:hAnsi="Calibri" w:cs="Times New Roman"/>
          <w:color w:val="000000"/>
        </w:rPr>
        <w:t>афіші</w:t>
      </w:r>
      <w:proofErr w:type="spellEnd"/>
      <w:r w:rsidRPr="00401B92">
        <w:rPr>
          <w:rFonts w:ascii="Calibri" w:eastAsia="Times New Roman" w:hAnsi="Calibri" w:cs="Times New Roman"/>
          <w:color w:val="000000"/>
        </w:rPr>
        <w:t xml:space="preserve"> А3</w:t>
      </w:r>
      <w:r>
        <w:rPr>
          <w:rFonts w:ascii="Calibri" w:eastAsia="Times New Roman" w:hAnsi="Calibri" w:cs="Times New Roman"/>
          <w:color w:val="000000"/>
          <w:lang w:val="uk-UA"/>
        </w:rPr>
        <w:t xml:space="preserve">. Афіші та </w:t>
      </w:r>
      <w:proofErr w:type="spellStart"/>
      <w:r>
        <w:rPr>
          <w:rFonts w:ascii="Calibri" w:eastAsia="Times New Roman" w:hAnsi="Calibri" w:cs="Times New Roman"/>
          <w:color w:val="000000"/>
          <w:lang w:val="uk-UA"/>
        </w:rPr>
        <w:t>флаєри</w:t>
      </w:r>
      <w:proofErr w:type="spellEnd"/>
      <w:r>
        <w:rPr>
          <w:rFonts w:ascii="Calibri" w:eastAsia="Times New Roman" w:hAnsi="Calibri" w:cs="Times New Roman"/>
          <w:color w:val="000000"/>
          <w:lang w:val="uk-UA"/>
        </w:rPr>
        <w:t xml:space="preserve"> поширюються в навчальних закладах Києва.</w:t>
      </w:r>
    </w:p>
    <w:p w:rsidR="00401B92" w:rsidRPr="00401B92" w:rsidRDefault="00401B92" w:rsidP="00401B92">
      <w:pPr>
        <w:pStyle w:val="a3"/>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lang w:val="uk-UA"/>
        </w:rPr>
        <w:t>Відповідно до рекомендацій збільшено суму на рекламу в соціальних мережах.</w:t>
      </w:r>
    </w:p>
    <w:p w:rsidR="00401B92" w:rsidRPr="00401B92" w:rsidRDefault="00401B92" w:rsidP="00401B92">
      <w:pPr>
        <w:pStyle w:val="a3"/>
        <w:numPr>
          <w:ilvl w:val="0"/>
          <w:numId w:val="1"/>
        </w:numPr>
        <w:spacing w:after="0" w:line="240" w:lineRule="auto"/>
        <w:rPr>
          <w:rFonts w:ascii="Calibri" w:eastAsia="Times New Roman" w:hAnsi="Calibri" w:cs="Times New Roman"/>
          <w:color w:val="000000"/>
        </w:rPr>
      </w:pPr>
      <w:r>
        <w:rPr>
          <w:rFonts w:ascii="Calibri" w:eastAsia="Times New Roman" w:hAnsi="Calibri" w:cs="Times New Roman"/>
          <w:color w:val="000000"/>
          <w:lang w:val="uk-UA"/>
        </w:rPr>
        <w:t xml:space="preserve">Перелік </w:t>
      </w:r>
      <w:proofErr w:type="spellStart"/>
      <w:r>
        <w:rPr>
          <w:rFonts w:ascii="Calibri" w:eastAsia="Times New Roman" w:hAnsi="Calibri" w:cs="Times New Roman"/>
          <w:color w:val="000000"/>
          <w:lang w:val="uk-UA"/>
        </w:rPr>
        <w:t>локацій</w:t>
      </w:r>
      <w:proofErr w:type="spellEnd"/>
      <w:r>
        <w:rPr>
          <w:rFonts w:ascii="Calibri" w:eastAsia="Times New Roman" w:hAnsi="Calibri" w:cs="Times New Roman"/>
          <w:color w:val="000000"/>
          <w:lang w:val="uk-UA"/>
        </w:rPr>
        <w:t>:</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proofErr w:type="spellStart"/>
      <w:r w:rsidRPr="00401B92">
        <w:rPr>
          <w:rFonts w:ascii="Calibri" w:eastAsia="Times New Roman" w:hAnsi="Calibri" w:cs="Times New Roman"/>
          <w:color w:val="000000"/>
          <w:lang w:val="uk-UA"/>
        </w:rPr>
        <w:t>Інститут</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фізіології</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ім</w:t>
      </w:r>
      <w:proofErr w:type="spellEnd"/>
      <w:r w:rsidRPr="00401B92">
        <w:rPr>
          <w:rFonts w:ascii="Calibri" w:eastAsia="Times New Roman" w:hAnsi="Calibri" w:cs="Times New Roman"/>
          <w:color w:val="000000"/>
          <w:lang w:val="uk-UA"/>
        </w:rPr>
        <w:t xml:space="preserve">. О. О. </w:t>
      </w:r>
      <w:proofErr w:type="spellStart"/>
      <w:r w:rsidRPr="00401B92">
        <w:rPr>
          <w:rFonts w:ascii="Calibri" w:eastAsia="Times New Roman" w:hAnsi="Calibri" w:cs="Times New Roman"/>
          <w:color w:val="000000"/>
          <w:lang w:val="uk-UA"/>
        </w:rPr>
        <w:t>Богомольця</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вул</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Богомольця</w:t>
      </w:r>
      <w:proofErr w:type="spellEnd"/>
      <w:r w:rsidRPr="00401B92">
        <w:rPr>
          <w:rFonts w:ascii="Calibri" w:eastAsia="Times New Roman" w:hAnsi="Calibri" w:cs="Times New Roman"/>
          <w:color w:val="000000"/>
          <w:lang w:val="uk-UA"/>
        </w:rPr>
        <w:t xml:space="preserve"> 4 </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r w:rsidRPr="00401B92">
        <w:rPr>
          <w:rFonts w:ascii="Calibri" w:eastAsia="Times New Roman" w:hAnsi="Calibri" w:cs="Times New Roman"/>
          <w:color w:val="000000"/>
          <w:lang w:val="uk-UA"/>
        </w:rPr>
        <w:t xml:space="preserve">Інститут молекулярної біології і </w:t>
      </w:r>
      <w:proofErr w:type="spellStart"/>
      <w:r w:rsidRPr="00401B92">
        <w:rPr>
          <w:rFonts w:ascii="Calibri" w:eastAsia="Times New Roman" w:hAnsi="Calibri" w:cs="Times New Roman"/>
          <w:color w:val="000000"/>
          <w:lang w:val="uk-UA"/>
        </w:rPr>
        <w:t>генетики</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вул</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Ак</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Заболотного</w:t>
      </w:r>
      <w:proofErr w:type="spellEnd"/>
      <w:r w:rsidRPr="00401B92">
        <w:rPr>
          <w:rFonts w:ascii="Calibri" w:eastAsia="Times New Roman" w:hAnsi="Calibri" w:cs="Times New Roman"/>
          <w:color w:val="000000"/>
          <w:lang w:val="uk-UA"/>
        </w:rPr>
        <w:t xml:space="preserve"> 150 </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r w:rsidRPr="00401B92">
        <w:rPr>
          <w:rFonts w:ascii="Calibri" w:eastAsia="Times New Roman" w:hAnsi="Calibri" w:cs="Times New Roman"/>
          <w:color w:val="000000"/>
          <w:lang w:val="uk-UA"/>
        </w:rPr>
        <w:t xml:space="preserve">Інститут зоології ім. І.І. </w:t>
      </w:r>
      <w:proofErr w:type="spellStart"/>
      <w:r w:rsidRPr="00401B92">
        <w:rPr>
          <w:rFonts w:ascii="Calibri" w:eastAsia="Times New Roman" w:hAnsi="Calibri" w:cs="Times New Roman"/>
          <w:color w:val="000000"/>
          <w:lang w:val="uk-UA"/>
        </w:rPr>
        <w:t>Шмальгаузена</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вул</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Терещенка</w:t>
      </w:r>
      <w:proofErr w:type="spellEnd"/>
      <w:r w:rsidRPr="00401B92">
        <w:rPr>
          <w:rFonts w:ascii="Calibri" w:eastAsia="Times New Roman" w:hAnsi="Calibri" w:cs="Times New Roman"/>
          <w:color w:val="000000"/>
          <w:lang w:val="uk-UA"/>
        </w:rPr>
        <w:t xml:space="preserve"> 2 </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r w:rsidRPr="00401B92">
        <w:rPr>
          <w:rFonts w:ascii="Calibri" w:eastAsia="Times New Roman" w:hAnsi="Calibri" w:cs="Times New Roman"/>
          <w:color w:val="000000"/>
          <w:lang w:val="uk-UA"/>
        </w:rPr>
        <w:t xml:space="preserve">Інститут біохімії ім. О. В. </w:t>
      </w:r>
      <w:proofErr w:type="spellStart"/>
      <w:r w:rsidRPr="00401B92">
        <w:rPr>
          <w:rFonts w:ascii="Calibri" w:eastAsia="Times New Roman" w:hAnsi="Calibri" w:cs="Times New Roman"/>
          <w:color w:val="000000"/>
          <w:lang w:val="uk-UA"/>
        </w:rPr>
        <w:t>Палладіна</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вул</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Леонтовича</w:t>
      </w:r>
      <w:proofErr w:type="spellEnd"/>
      <w:r w:rsidRPr="00401B92">
        <w:rPr>
          <w:rFonts w:ascii="Calibri" w:eastAsia="Times New Roman" w:hAnsi="Calibri" w:cs="Times New Roman"/>
          <w:color w:val="000000"/>
          <w:lang w:val="uk-UA"/>
        </w:rPr>
        <w:t xml:space="preserve"> 6 </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r w:rsidRPr="00401B92">
        <w:rPr>
          <w:rFonts w:ascii="Calibri" w:eastAsia="Times New Roman" w:hAnsi="Calibri" w:cs="Times New Roman"/>
          <w:color w:val="000000"/>
          <w:lang w:val="uk-UA"/>
        </w:rPr>
        <w:t xml:space="preserve">Інститут філософії ім. Г.С. </w:t>
      </w:r>
      <w:proofErr w:type="spellStart"/>
      <w:r w:rsidRPr="00401B92">
        <w:rPr>
          <w:rFonts w:ascii="Calibri" w:eastAsia="Times New Roman" w:hAnsi="Calibri" w:cs="Times New Roman"/>
          <w:color w:val="000000"/>
          <w:lang w:val="uk-UA"/>
        </w:rPr>
        <w:t>Сковороди</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вул</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Трьохсвятительська</w:t>
      </w:r>
      <w:proofErr w:type="spellEnd"/>
      <w:r w:rsidRPr="00401B92">
        <w:rPr>
          <w:rFonts w:ascii="Calibri" w:eastAsia="Times New Roman" w:hAnsi="Calibri" w:cs="Times New Roman"/>
          <w:color w:val="000000"/>
          <w:lang w:val="uk-UA"/>
        </w:rPr>
        <w:t xml:space="preserve"> 4 </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r w:rsidRPr="00401B92">
        <w:rPr>
          <w:rFonts w:ascii="Calibri" w:eastAsia="Times New Roman" w:hAnsi="Calibri" w:cs="Times New Roman"/>
          <w:color w:val="000000"/>
          <w:lang w:val="uk-UA"/>
        </w:rPr>
        <w:t xml:space="preserve">АО КНУ, вул. </w:t>
      </w:r>
      <w:proofErr w:type="spellStart"/>
      <w:r w:rsidRPr="00401B92">
        <w:rPr>
          <w:rFonts w:ascii="Calibri" w:eastAsia="Times New Roman" w:hAnsi="Calibri" w:cs="Times New Roman"/>
          <w:color w:val="000000"/>
          <w:lang w:val="uk-UA"/>
        </w:rPr>
        <w:t>Обсерваторна</w:t>
      </w:r>
      <w:proofErr w:type="spellEnd"/>
      <w:r w:rsidRPr="00401B92">
        <w:rPr>
          <w:rFonts w:ascii="Calibri" w:eastAsia="Times New Roman" w:hAnsi="Calibri" w:cs="Times New Roman"/>
          <w:color w:val="000000"/>
          <w:lang w:val="uk-UA"/>
        </w:rPr>
        <w:t xml:space="preserve"> 3 </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r w:rsidRPr="00401B92">
        <w:rPr>
          <w:rFonts w:ascii="Calibri" w:eastAsia="Times New Roman" w:hAnsi="Calibri" w:cs="Times New Roman"/>
          <w:color w:val="000000"/>
          <w:lang w:val="uk-UA"/>
        </w:rPr>
        <w:t xml:space="preserve">ННІ "Інститут геології" КНУ, </w:t>
      </w:r>
      <w:proofErr w:type="spellStart"/>
      <w:r w:rsidRPr="00401B92">
        <w:rPr>
          <w:rFonts w:ascii="Calibri" w:eastAsia="Times New Roman" w:hAnsi="Calibri" w:cs="Times New Roman"/>
          <w:color w:val="000000"/>
          <w:lang w:val="uk-UA"/>
        </w:rPr>
        <w:t>вул</w:t>
      </w:r>
      <w:proofErr w:type="spellEnd"/>
      <w:r w:rsidRPr="00401B92">
        <w:rPr>
          <w:rFonts w:ascii="Calibri" w:eastAsia="Times New Roman" w:hAnsi="Calibri" w:cs="Times New Roman"/>
          <w:color w:val="000000"/>
          <w:lang w:val="uk-UA"/>
        </w:rPr>
        <w:t xml:space="preserve">. </w:t>
      </w:r>
      <w:proofErr w:type="spellStart"/>
      <w:r w:rsidRPr="00401B92">
        <w:rPr>
          <w:rFonts w:ascii="Calibri" w:eastAsia="Times New Roman" w:hAnsi="Calibri" w:cs="Times New Roman"/>
          <w:color w:val="000000"/>
          <w:lang w:val="uk-UA"/>
        </w:rPr>
        <w:t>Васильківська</w:t>
      </w:r>
      <w:proofErr w:type="spellEnd"/>
      <w:r w:rsidRPr="00401B92">
        <w:rPr>
          <w:rFonts w:ascii="Calibri" w:eastAsia="Times New Roman" w:hAnsi="Calibri" w:cs="Times New Roman"/>
          <w:color w:val="000000"/>
          <w:lang w:val="uk-UA"/>
        </w:rPr>
        <w:t xml:space="preserve"> 90 </w:t>
      </w:r>
    </w:p>
    <w:p w:rsidR="00401B92" w:rsidRDefault="00401B92" w:rsidP="00401B92">
      <w:pPr>
        <w:pStyle w:val="a3"/>
        <w:numPr>
          <w:ilvl w:val="0"/>
          <w:numId w:val="2"/>
        </w:numPr>
        <w:spacing w:after="0" w:line="240" w:lineRule="auto"/>
        <w:ind w:left="1276"/>
        <w:rPr>
          <w:rFonts w:ascii="Calibri" w:eastAsia="Times New Roman" w:hAnsi="Calibri" w:cs="Times New Roman"/>
          <w:color w:val="000000"/>
          <w:lang w:val="uk-UA"/>
        </w:rPr>
      </w:pPr>
      <w:r w:rsidRPr="00401B92">
        <w:rPr>
          <w:rFonts w:ascii="Calibri" w:eastAsia="Times New Roman" w:hAnsi="Calibri" w:cs="Times New Roman"/>
          <w:color w:val="000000"/>
          <w:lang w:val="uk-UA"/>
        </w:rPr>
        <w:t xml:space="preserve">Археологічний музей КНУ, </w:t>
      </w:r>
      <w:proofErr w:type="spellStart"/>
      <w:r w:rsidRPr="00401B92">
        <w:rPr>
          <w:rFonts w:ascii="Calibri" w:eastAsia="Times New Roman" w:hAnsi="Calibri" w:cs="Times New Roman"/>
          <w:color w:val="000000"/>
          <w:lang w:val="uk-UA"/>
        </w:rPr>
        <w:t>вул</w:t>
      </w:r>
      <w:proofErr w:type="spellEnd"/>
      <w:r w:rsidRPr="00401B92">
        <w:rPr>
          <w:rFonts w:ascii="Calibri" w:eastAsia="Times New Roman" w:hAnsi="Calibri" w:cs="Times New Roman"/>
          <w:color w:val="000000"/>
          <w:lang w:val="uk-UA"/>
        </w:rPr>
        <w:t xml:space="preserve"> Володимирська 58</w:t>
      </w:r>
    </w:p>
    <w:p w:rsidR="00401B92" w:rsidRPr="00401B92" w:rsidRDefault="00401B92" w:rsidP="00401B92">
      <w:pPr>
        <w:pStyle w:val="a3"/>
        <w:spacing w:after="0" w:line="240" w:lineRule="auto"/>
        <w:ind w:left="709"/>
        <w:rPr>
          <w:rFonts w:ascii="Calibri" w:eastAsia="Times New Roman" w:hAnsi="Calibri" w:cs="Times New Roman"/>
          <w:color w:val="000000"/>
          <w:lang w:val="uk-UA"/>
        </w:rPr>
      </w:pPr>
      <w:r>
        <w:rPr>
          <w:rFonts w:ascii="Calibri" w:eastAsia="Times New Roman" w:hAnsi="Calibri" w:cs="Times New Roman"/>
          <w:color w:val="000000"/>
          <w:lang w:val="uk-UA"/>
        </w:rPr>
        <w:lastRenderedPageBreak/>
        <w:t xml:space="preserve">Для перевезення відвідувачів між </w:t>
      </w:r>
      <w:proofErr w:type="spellStart"/>
      <w:r>
        <w:rPr>
          <w:rFonts w:ascii="Calibri" w:eastAsia="Times New Roman" w:hAnsi="Calibri" w:cs="Times New Roman"/>
          <w:color w:val="000000"/>
          <w:lang w:val="uk-UA"/>
        </w:rPr>
        <w:t>локаціями</w:t>
      </w:r>
      <w:proofErr w:type="spellEnd"/>
      <w:r>
        <w:rPr>
          <w:rFonts w:ascii="Calibri" w:eastAsia="Times New Roman" w:hAnsi="Calibri" w:cs="Times New Roman"/>
          <w:color w:val="000000"/>
          <w:lang w:val="uk-UA"/>
        </w:rPr>
        <w:t xml:space="preserve"> </w:t>
      </w:r>
      <w:r w:rsidR="000C0EAC">
        <w:rPr>
          <w:rFonts w:ascii="Calibri" w:eastAsia="Times New Roman" w:hAnsi="Calibri" w:cs="Times New Roman"/>
          <w:color w:val="000000"/>
          <w:lang w:val="uk-UA"/>
        </w:rPr>
        <w:t xml:space="preserve">пропонується дві </w:t>
      </w:r>
      <w:r>
        <w:rPr>
          <w:rFonts w:ascii="Calibri" w:eastAsia="Times New Roman" w:hAnsi="Calibri" w:cs="Times New Roman"/>
          <w:color w:val="000000"/>
          <w:lang w:val="uk-UA"/>
        </w:rPr>
        <w:t>маршрутк</w:t>
      </w:r>
      <w:r w:rsidR="000C0EAC">
        <w:rPr>
          <w:rFonts w:ascii="Calibri" w:eastAsia="Times New Roman" w:hAnsi="Calibri" w:cs="Times New Roman"/>
          <w:color w:val="000000"/>
          <w:lang w:val="uk-UA"/>
        </w:rPr>
        <w:t>и</w:t>
      </w:r>
      <w:r>
        <w:rPr>
          <w:rFonts w:ascii="Calibri" w:eastAsia="Times New Roman" w:hAnsi="Calibri" w:cs="Times New Roman"/>
          <w:color w:val="000000"/>
          <w:lang w:val="uk-UA"/>
        </w:rPr>
        <w:t xml:space="preserve"> Богдан на 45 місць. Вона курсуватиме протягом цілого дня проведення заходу між </w:t>
      </w:r>
      <w:proofErr w:type="spellStart"/>
      <w:r>
        <w:rPr>
          <w:rFonts w:ascii="Calibri" w:eastAsia="Times New Roman" w:hAnsi="Calibri" w:cs="Times New Roman"/>
          <w:color w:val="000000"/>
          <w:lang w:val="uk-UA"/>
        </w:rPr>
        <w:t>локаціями</w:t>
      </w:r>
      <w:proofErr w:type="spellEnd"/>
      <w:r>
        <w:rPr>
          <w:rFonts w:ascii="Calibri" w:eastAsia="Times New Roman" w:hAnsi="Calibri" w:cs="Times New Roman"/>
          <w:color w:val="000000"/>
          <w:lang w:val="uk-UA"/>
        </w:rPr>
        <w:t xml:space="preserve">. Необхідність транспорту між </w:t>
      </w:r>
      <w:proofErr w:type="spellStart"/>
      <w:r>
        <w:rPr>
          <w:rFonts w:ascii="Calibri" w:eastAsia="Times New Roman" w:hAnsi="Calibri" w:cs="Times New Roman"/>
          <w:color w:val="000000"/>
          <w:lang w:val="uk-UA"/>
        </w:rPr>
        <w:t>локаціями</w:t>
      </w:r>
      <w:proofErr w:type="spellEnd"/>
      <w:r>
        <w:rPr>
          <w:rFonts w:ascii="Calibri" w:eastAsia="Times New Roman" w:hAnsi="Calibri" w:cs="Times New Roman"/>
          <w:color w:val="000000"/>
          <w:lang w:val="uk-UA"/>
        </w:rPr>
        <w:t xml:space="preserve"> обґрунтовується тим, що відвідувачі бажають побачити всі локації фестивалю, проте зручного міського транспорту між ними немає, зупинки знаходяться далеко від </w:t>
      </w:r>
      <w:proofErr w:type="spellStart"/>
      <w:r>
        <w:rPr>
          <w:rFonts w:ascii="Calibri" w:eastAsia="Times New Roman" w:hAnsi="Calibri" w:cs="Times New Roman"/>
          <w:color w:val="000000"/>
          <w:lang w:val="uk-UA"/>
        </w:rPr>
        <w:t>локацій</w:t>
      </w:r>
      <w:proofErr w:type="spellEnd"/>
      <w:r>
        <w:rPr>
          <w:rFonts w:ascii="Calibri" w:eastAsia="Times New Roman" w:hAnsi="Calibri" w:cs="Times New Roman"/>
          <w:color w:val="000000"/>
          <w:lang w:val="uk-UA"/>
        </w:rPr>
        <w:t xml:space="preserve">. Для зручності жителів міста пропонується курсування спеціального транспорту між </w:t>
      </w:r>
      <w:proofErr w:type="spellStart"/>
      <w:r>
        <w:rPr>
          <w:rFonts w:ascii="Calibri" w:eastAsia="Times New Roman" w:hAnsi="Calibri" w:cs="Times New Roman"/>
          <w:color w:val="000000"/>
          <w:lang w:val="uk-UA"/>
        </w:rPr>
        <w:t>локаціями</w:t>
      </w:r>
      <w:proofErr w:type="spellEnd"/>
      <w:r>
        <w:rPr>
          <w:rFonts w:ascii="Calibri" w:eastAsia="Times New Roman" w:hAnsi="Calibri" w:cs="Times New Roman"/>
          <w:color w:val="000000"/>
          <w:lang w:val="uk-UA"/>
        </w:rPr>
        <w:t>.</w:t>
      </w:r>
      <w:r w:rsidR="000C0EAC">
        <w:rPr>
          <w:rFonts w:ascii="Calibri" w:eastAsia="Times New Roman" w:hAnsi="Calibri" w:cs="Times New Roman"/>
          <w:color w:val="000000"/>
          <w:lang w:val="uk-UA"/>
        </w:rPr>
        <w:t xml:space="preserve"> Відвідувачі матимуть приблизний розклад зупинок цього транспорту на </w:t>
      </w:r>
      <w:proofErr w:type="spellStart"/>
      <w:r w:rsidR="000C0EAC">
        <w:rPr>
          <w:rFonts w:ascii="Calibri" w:eastAsia="Times New Roman" w:hAnsi="Calibri" w:cs="Times New Roman"/>
          <w:color w:val="000000"/>
          <w:lang w:val="uk-UA"/>
        </w:rPr>
        <w:t>локаціях</w:t>
      </w:r>
      <w:proofErr w:type="spellEnd"/>
      <w:r w:rsidR="000C0EAC">
        <w:rPr>
          <w:rFonts w:ascii="Calibri" w:eastAsia="Times New Roman" w:hAnsi="Calibri" w:cs="Times New Roman"/>
          <w:color w:val="000000"/>
          <w:lang w:val="uk-UA"/>
        </w:rPr>
        <w:t xml:space="preserve"> і матимуть можливість відвідати всі локації за день проведення фестивалю.</w:t>
      </w:r>
    </w:p>
    <w:p w:rsidR="00401B92" w:rsidRDefault="000C0EAC" w:rsidP="00265CD4">
      <w:pPr>
        <w:pStyle w:val="a3"/>
        <w:numPr>
          <w:ilvl w:val="0"/>
          <w:numId w:val="1"/>
        </w:numPr>
        <w:rPr>
          <w:lang w:val="uk-UA"/>
        </w:rPr>
      </w:pPr>
      <w:r>
        <w:rPr>
          <w:lang w:val="uk-UA"/>
        </w:rPr>
        <w:t>Оренда звукопідсилювальної апаратури необхідна двічі по одному дню для Наукових пікніків, що відбуваються в парку Шевченка.</w:t>
      </w:r>
    </w:p>
    <w:p w:rsidR="000C0EAC" w:rsidRDefault="000C0EAC" w:rsidP="00265CD4">
      <w:pPr>
        <w:pStyle w:val="a3"/>
        <w:numPr>
          <w:ilvl w:val="0"/>
          <w:numId w:val="1"/>
        </w:numPr>
        <w:rPr>
          <w:lang w:val="uk-UA"/>
        </w:rPr>
      </w:pPr>
      <w:r>
        <w:rPr>
          <w:lang w:val="uk-UA"/>
        </w:rPr>
        <w:t>Банер-павук – це зручна інформаційна конструкція. На них буде надрукована візуальна інформація про заходи, у тому числі інформація про Громадський бюджет.</w:t>
      </w:r>
    </w:p>
    <w:p w:rsidR="000C0EAC" w:rsidRDefault="000C0EAC" w:rsidP="000C0EAC">
      <w:pPr>
        <w:pStyle w:val="a3"/>
        <w:rPr>
          <w:lang w:val="uk-UA"/>
        </w:rPr>
      </w:pPr>
      <w:r>
        <w:rPr>
          <w:noProof/>
        </w:rPr>
        <w:drawing>
          <wp:inline distT="0" distB="0" distL="0" distR="0">
            <wp:extent cx="2133067" cy="1600200"/>
            <wp:effectExtent l="19050" t="0" r="533" b="0"/>
            <wp:docPr id="1" name="Рисунок 1" descr="https://www.printmarket.ua/modules/pages/pictures/1333x1000/1386083187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ntmarket.ua/modules/pages/pictures/1333x1000/1386083187_1922.jpg"/>
                    <pic:cNvPicPr>
                      <a:picLocks noChangeAspect="1" noChangeArrowheads="1"/>
                    </pic:cNvPicPr>
                  </pic:nvPicPr>
                  <pic:blipFill>
                    <a:blip r:embed="rId6" cstate="print"/>
                    <a:srcRect/>
                    <a:stretch>
                      <a:fillRect/>
                    </a:stretch>
                  </pic:blipFill>
                  <pic:spPr bwMode="auto">
                    <a:xfrm>
                      <a:off x="0" y="0"/>
                      <a:ext cx="2133601" cy="1600600"/>
                    </a:xfrm>
                    <a:prstGeom prst="rect">
                      <a:avLst/>
                    </a:prstGeom>
                    <a:noFill/>
                    <a:ln w="9525">
                      <a:noFill/>
                      <a:miter lim="800000"/>
                      <a:headEnd/>
                      <a:tailEnd/>
                    </a:ln>
                  </pic:spPr>
                </pic:pic>
              </a:graphicData>
            </a:graphic>
          </wp:inline>
        </w:drawing>
      </w:r>
    </w:p>
    <w:p w:rsidR="000C0EAC" w:rsidRDefault="000C0EAC" w:rsidP="000C0EAC">
      <w:pPr>
        <w:pStyle w:val="a3"/>
        <w:rPr>
          <w:lang w:val="uk-UA"/>
        </w:rPr>
      </w:pPr>
    </w:p>
    <w:p w:rsidR="000C0EAC" w:rsidRDefault="000C0EAC" w:rsidP="000C0EAC">
      <w:pPr>
        <w:pStyle w:val="a3"/>
        <w:rPr>
          <w:lang w:val="uk-UA"/>
        </w:rPr>
      </w:pPr>
    </w:p>
    <w:p w:rsidR="00C93086" w:rsidRPr="0045135F" w:rsidRDefault="0045135F" w:rsidP="0045135F">
      <w:pPr>
        <w:pStyle w:val="a3"/>
        <w:ind w:left="0"/>
        <w:jc w:val="center"/>
        <w:rPr>
          <w:b/>
          <w:lang w:val="uk-UA"/>
        </w:rPr>
      </w:pPr>
      <w:r w:rsidRPr="0045135F">
        <w:rPr>
          <w:b/>
          <w:lang w:val="uk-UA"/>
        </w:rPr>
        <w:t>Проблеми та необхідність реалізації проекту</w:t>
      </w:r>
    </w:p>
    <w:p w:rsidR="00C93086" w:rsidRPr="0045135F" w:rsidRDefault="00C93086" w:rsidP="0045135F">
      <w:pPr>
        <w:pStyle w:val="a3"/>
        <w:ind w:left="0"/>
        <w:rPr>
          <w:lang w:val="uk-UA"/>
        </w:rPr>
      </w:pPr>
      <w:r w:rsidRPr="0045135F">
        <w:rPr>
          <w:lang w:val="uk-UA"/>
        </w:rPr>
        <w:t xml:space="preserve">В стратегії сталого розвитку «Україна - 2020» однією з цілей є </w:t>
      </w:r>
      <w:proofErr w:type="spellStart"/>
      <w:r w:rsidR="000C0EAC" w:rsidRPr="0045135F">
        <w:rPr>
          <w:lang w:val="uk-UA"/>
        </w:rPr>
        <w:t>забезпечення</w:t>
      </w:r>
      <w:proofErr w:type="spellEnd"/>
      <w:r w:rsidR="000C0EAC" w:rsidRPr="0045135F">
        <w:rPr>
          <w:lang w:val="uk-UA"/>
        </w:rPr>
        <w:t xml:space="preserve"> </w:t>
      </w:r>
      <w:proofErr w:type="spellStart"/>
      <w:r w:rsidR="000C0EAC" w:rsidRPr="0045135F">
        <w:rPr>
          <w:lang w:val="uk-UA"/>
        </w:rPr>
        <w:t>гордості</w:t>
      </w:r>
      <w:proofErr w:type="spellEnd"/>
      <w:r w:rsidR="000C0EAC" w:rsidRPr="0045135F">
        <w:rPr>
          <w:lang w:val="uk-UA"/>
        </w:rPr>
        <w:t xml:space="preserve"> </w:t>
      </w:r>
      <w:proofErr w:type="spellStart"/>
      <w:r w:rsidR="000C0EAC" w:rsidRPr="0045135F">
        <w:rPr>
          <w:lang w:val="uk-UA"/>
        </w:rPr>
        <w:t>за</w:t>
      </w:r>
      <w:proofErr w:type="spellEnd"/>
      <w:r w:rsidR="000C0EAC" w:rsidRPr="0045135F">
        <w:rPr>
          <w:lang w:val="uk-UA"/>
        </w:rPr>
        <w:t xml:space="preserve"> </w:t>
      </w:r>
      <w:proofErr w:type="spellStart"/>
      <w:r w:rsidR="000C0EAC" w:rsidRPr="0045135F">
        <w:rPr>
          <w:lang w:val="uk-UA"/>
        </w:rPr>
        <w:t>власну</w:t>
      </w:r>
      <w:proofErr w:type="spellEnd"/>
      <w:r w:rsidR="000C0EAC" w:rsidRPr="0045135F">
        <w:rPr>
          <w:lang w:val="uk-UA"/>
        </w:rPr>
        <w:t xml:space="preserve"> </w:t>
      </w:r>
      <w:proofErr w:type="spellStart"/>
      <w:r w:rsidR="000C0EAC" w:rsidRPr="0045135F">
        <w:rPr>
          <w:lang w:val="uk-UA"/>
        </w:rPr>
        <w:t>державу</w:t>
      </w:r>
      <w:proofErr w:type="spellEnd"/>
      <w:r w:rsidR="000C0EAC" w:rsidRPr="0045135F">
        <w:rPr>
          <w:lang w:val="uk-UA"/>
        </w:rPr>
        <w:t>, її науку</w:t>
      </w:r>
      <w:r w:rsidRPr="0045135F">
        <w:rPr>
          <w:lang w:val="uk-UA"/>
        </w:rPr>
        <w:t xml:space="preserve"> (</w:t>
      </w:r>
      <w:hyperlink r:id="rId7" w:history="1">
        <w:r w:rsidRPr="0045135F">
          <w:rPr>
            <w:lang w:val="uk-UA"/>
          </w:rPr>
          <w:t>http://zakon2.rada.gov.ua/laws/show/5/2015/print1495812357938483</w:t>
        </w:r>
      </w:hyperlink>
      <w:r w:rsidRPr="0045135F">
        <w:rPr>
          <w:lang w:val="uk-UA"/>
        </w:rPr>
        <w:t>)</w:t>
      </w:r>
      <w:r w:rsidR="000C0EAC" w:rsidRPr="0045135F">
        <w:rPr>
          <w:lang w:val="uk-UA"/>
        </w:rPr>
        <w:t>.</w:t>
      </w:r>
      <w:r w:rsidRPr="0045135F">
        <w:rPr>
          <w:lang w:val="uk-UA"/>
        </w:rPr>
        <w:t xml:space="preserve"> У Стратегії розвитку Києва до 2025 року Київ визначено </w:t>
      </w:r>
      <w:r>
        <w:rPr>
          <w:lang w:val="uk-UA"/>
        </w:rPr>
        <w:t xml:space="preserve">як </w:t>
      </w:r>
      <w:proofErr w:type="spellStart"/>
      <w:r w:rsidRPr="0045135F">
        <w:rPr>
          <w:lang w:val="uk-UA"/>
        </w:rPr>
        <w:t>освітньо-науковий</w:t>
      </w:r>
      <w:proofErr w:type="spellEnd"/>
      <w:r w:rsidRPr="0045135F">
        <w:rPr>
          <w:lang w:val="uk-UA"/>
        </w:rPr>
        <w:t xml:space="preserve"> центр країни</w:t>
      </w:r>
      <w:r>
        <w:rPr>
          <w:lang w:val="uk-UA"/>
        </w:rPr>
        <w:t xml:space="preserve"> </w:t>
      </w:r>
      <w:hyperlink r:id="rId8" w:history="1">
        <w:r w:rsidRPr="0045135F">
          <w:rPr>
            <w:lang w:val="uk-UA"/>
          </w:rPr>
          <w:t>https://kievcity.gov.ua/files/2016/11/9/Kyiv-City-Strategy-2025-Project.pdf</w:t>
        </w:r>
      </w:hyperlink>
    </w:p>
    <w:p w:rsidR="00C93086" w:rsidRPr="0045135F" w:rsidRDefault="00C93086" w:rsidP="0045135F">
      <w:pPr>
        <w:pStyle w:val="a3"/>
        <w:ind w:left="0"/>
        <w:rPr>
          <w:lang w:val="uk-UA"/>
        </w:rPr>
      </w:pPr>
      <w:r w:rsidRPr="0045135F">
        <w:rPr>
          <w:lang w:val="uk-UA"/>
        </w:rPr>
        <w:t xml:space="preserve">Однією з задач є </w:t>
      </w:r>
      <w:proofErr w:type="spellStart"/>
      <w:r w:rsidRPr="0045135F">
        <w:rPr>
          <w:lang w:val="uk-UA"/>
        </w:rPr>
        <w:t>почилення</w:t>
      </w:r>
      <w:proofErr w:type="spellEnd"/>
      <w:r w:rsidRPr="0045135F">
        <w:rPr>
          <w:lang w:val="uk-UA"/>
        </w:rPr>
        <w:t xml:space="preserve"> наукового та інноваційного потенціалу міста.</w:t>
      </w:r>
    </w:p>
    <w:p w:rsidR="00C93086" w:rsidRPr="0045135F" w:rsidRDefault="000C0EAC" w:rsidP="0045135F">
      <w:pPr>
        <w:pStyle w:val="a3"/>
        <w:ind w:left="0"/>
        <w:rPr>
          <w:lang w:val="uk-UA"/>
        </w:rPr>
      </w:pPr>
      <w:proofErr w:type="spellStart"/>
      <w:proofErr w:type="gramStart"/>
      <w:r w:rsidRPr="0045135F">
        <w:rPr>
          <w:lang w:val="uk-UA"/>
        </w:rPr>
        <w:t>Більшість</w:t>
      </w:r>
      <w:proofErr w:type="spellEnd"/>
      <w:r w:rsidRPr="0045135F">
        <w:rPr>
          <w:lang w:val="uk-UA"/>
        </w:rPr>
        <w:t xml:space="preserve"> </w:t>
      </w:r>
      <w:proofErr w:type="spellStart"/>
      <w:r w:rsidRPr="0045135F">
        <w:rPr>
          <w:lang w:val="uk-UA"/>
        </w:rPr>
        <w:t>науково-дослідних</w:t>
      </w:r>
      <w:proofErr w:type="spellEnd"/>
      <w:r w:rsidRPr="0045135F">
        <w:rPr>
          <w:lang w:val="uk-UA"/>
        </w:rPr>
        <w:t xml:space="preserve"> </w:t>
      </w:r>
      <w:proofErr w:type="spellStart"/>
      <w:r w:rsidRPr="0045135F">
        <w:rPr>
          <w:lang w:val="uk-UA"/>
        </w:rPr>
        <w:t>інститутів</w:t>
      </w:r>
      <w:proofErr w:type="spellEnd"/>
      <w:r w:rsidRPr="0045135F">
        <w:rPr>
          <w:lang w:val="uk-UA"/>
        </w:rPr>
        <w:t xml:space="preserve"> </w:t>
      </w:r>
      <w:proofErr w:type="spellStart"/>
      <w:r w:rsidRPr="0045135F">
        <w:rPr>
          <w:lang w:val="uk-UA"/>
        </w:rPr>
        <w:t>та</w:t>
      </w:r>
      <w:proofErr w:type="spellEnd"/>
      <w:r w:rsidRPr="0045135F">
        <w:rPr>
          <w:lang w:val="uk-UA"/>
        </w:rPr>
        <w:t xml:space="preserve"> </w:t>
      </w:r>
      <w:proofErr w:type="spellStart"/>
      <w:r w:rsidRPr="0045135F">
        <w:rPr>
          <w:lang w:val="uk-UA"/>
        </w:rPr>
        <w:t>університетів</w:t>
      </w:r>
      <w:proofErr w:type="spellEnd"/>
      <w:r w:rsidRPr="0045135F">
        <w:rPr>
          <w:lang w:val="uk-UA"/>
        </w:rPr>
        <w:t xml:space="preserve"> </w:t>
      </w:r>
      <w:proofErr w:type="spellStart"/>
      <w:r w:rsidRPr="0045135F">
        <w:rPr>
          <w:lang w:val="uk-UA"/>
        </w:rPr>
        <w:t>знаходиться</w:t>
      </w:r>
      <w:proofErr w:type="spellEnd"/>
      <w:r w:rsidRPr="0045135F">
        <w:rPr>
          <w:lang w:val="uk-UA"/>
        </w:rPr>
        <w:t xml:space="preserve"> </w:t>
      </w:r>
      <w:r w:rsidR="00C93086" w:rsidRPr="0045135F">
        <w:rPr>
          <w:lang w:val="uk-UA"/>
        </w:rPr>
        <w:t>у Києві</w:t>
      </w:r>
      <w:r w:rsidRPr="0045135F">
        <w:rPr>
          <w:lang w:val="uk-UA"/>
        </w:rPr>
        <w:t>.</w:t>
      </w:r>
      <w:proofErr w:type="gramEnd"/>
      <w:r w:rsidRPr="0045135F">
        <w:rPr>
          <w:lang w:val="uk-UA"/>
        </w:rPr>
        <w:t xml:space="preserve"> </w:t>
      </w:r>
    </w:p>
    <w:p w:rsidR="000C0EAC" w:rsidRPr="0045135F" w:rsidRDefault="00C93086" w:rsidP="0045135F">
      <w:pPr>
        <w:pStyle w:val="a3"/>
        <w:ind w:left="0"/>
        <w:rPr>
          <w:lang w:val="uk-UA"/>
        </w:rPr>
      </w:pPr>
      <w:r w:rsidRPr="0045135F">
        <w:rPr>
          <w:lang w:val="uk-UA"/>
        </w:rPr>
        <w:t xml:space="preserve">Проте, розвиток Києва як наукового центру країни неможливий без усвідомлення киянами необхідності науки і знання про дослідження, які проводяться науковцями у Києві. Без популяризації науки все менше молоді йде працювати в науку, тому що не знають, який величезний потенціал вона має у Києві. З іншого боку, науковці не отримують достатньо гордості і поваги з боку суспільства, бо кияни просто не знайомі з науковцями і їхньою діяльністю. У Києві є два безкоштовних науково-популярних проекти – Дні науки і Наукові пікніки. Саме ці заходи вирішують проблему комунікації між науковцями і суспільством і саме їх пропонується посилити </w:t>
      </w:r>
      <w:r w:rsidR="0045135F" w:rsidRPr="0045135F">
        <w:rPr>
          <w:lang w:val="uk-UA"/>
        </w:rPr>
        <w:t>в рамках Року науки в Києві.</w:t>
      </w:r>
      <w:r w:rsidRPr="0045135F">
        <w:rPr>
          <w:lang w:val="uk-UA"/>
        </w:rPr>
        <w:t xml:space="preserve"> </w:t>
      </w:r>
    </w:p>
    <w:p w:rsidR="0045135F" w:rsidRPr="0045135F" w:rsidRDefault="0045135F" w:rsidP="0045135F">
      <w:pPr>
        <w:pStyle w:val="a3"/>
        <w:ind w:left="0"/>
        <w:rPr>
          <w:lang w:val="uk-UA"/>
        </w:rPr>
      </w:pPr>
    </w:p>
    <w:p w:rsidR="0045135F" w:rsidRPr="0045135F" w:rsidRDefault="0045135F" w:rsidP="0045135F">
      <w:pPr>
        <w:pStyle w:val="a3"/>
        <w:ind w:left="0"/>
        <w:rPr>
          <w:b/>
          <w:lang w:val="uk-UA"/>
        </w:rPr>
      </w:pPr>
      <w:r w:rsidRPr="0045135F">
        <w:rPr>
          <w:b/>
          <w:lang w:val="uk-UA"/>
        </w:rPr>
        <w:t>Мета проекту</w:t>
      </w:r>
    </w:p>
    <w:p w:rsidR="0045135F" w:rsidRPr="0045135F" w:rsidRDefault="0045135F" w:rsidP="0045135F">
      <w:pPr>
        <w:pStyle w:val="a3"/>
        <w:ind w:left="0"/>
        <w:rPr>
          <w:lang w:val="uk-UA"/>
        </w:rPr>
      </w:pPr>
      <w:proofErr w:type="spellStart"/>
      <w:r w:rsidRPr="0045135F">
        <w:rPr>
          <w:lang w:val="uk-UA"/>
        </w:rPr>
        <w:t>Організація</w:t>
      </w:r>
      <w:proofErr w:type="spellEnd"/>
      <w:r w:rsidRPr="0045135F">
        <w:rPr>
          <w:lang w:val="uk-UA"/>
        </w:rPr>
        <w:t xml:space="preserve"> </w:t>
      </w:r>
      <w:proofErr w:type="spellStart"/>
      <w:r w:rsidRPr="0045135F">
        <w:rPr>
          <w:lang w:val="uk-UA"/>
        </w:rPr>
        <w:t>серії</w:t>
      </w:r>
      <w:proofErr w:type="spellEnd"/>
      <w:r w:rsidRPr="0045135F">
        <w:rPr>
          <w:lang w:val="uk-UA"/>
        </w:rPr>
        <w:t xml:space="preserve"> </w:t>
      </w:r>
      <w:proofErr w:type="spellStart"/>
      <w:r w:rsidRPr="0045135F">
        <w:rPr>
          <w:lang w:val="uk-UA"/>
        </w:rPr>
        <w:t>подій</w:t>
      </w:r>
      <w:proofErr w:type="spellEnd"/>
      <w:r w:rsidRPr="0045135F">
        <w:rPr>
          <w:lang w:val="uk-UA"/>
        </w:rPr>
        <w:t xml:space="preserve"> </w:t>
      </w:r>
      <w:proofErr w:type="spellStart"/>
      <w:r w:rsidRPr="0045135F">
        <w:rPr>
          <w:lang w:val="uk-UA"/>
        </w:rPr>
        <w:t>протягом</w:t>
      </w:r>
      <w:proofErr w:type="spellEnd"/>
      <w:r w:rsidRPr="0045135F">
        <w:rPr>
          <w:lang w:val="uk-UA"/>
        </w:rPr>
        <w:t xml:space="preserve"> </w:t>
      </w:r>
      <w:proofErr w:type="spellStart"/>
      <w:r w:rsidRPr="0045135F">
        <w:rPr>
          <w:lang w:val="uk-UA"/>
        </w:rPr>
        <w:t>року</w:t>
      </w:r>
      <w:proofErr w:type="spellEnd"/>
      <w:r w:rsidRPr="0045135F">
        <w:rPr>
          <w:lang w:val="uk-UA"/>
        </w:rPr>
        <w:t xml:space="preserve"> </w:t>
      </w:r>
      <w:proofErr w:type="spellStart"/>
      <w:r w:rsidRPr="0045135F">
        <w:rPr>
          <w:lang w:val="uk-UA"/>
        </w:rPr>
        <w:t>для</w:t>
      </w:r>
      <w:proofErr w:type="spellEnd"/>
      <w:r w:rsidRPr="0045135F">
        <w:rPr>
          <w:lang w:val="uk-UA"/>
        </w:rPr>
        <w:t xml:space="preserve"> </w:t>
      </w:r>
      <w:proofErr w:type="spellStart"/>
      <w:r w:rsidRPr="0045135F">
        <w:rPr>
          <w:lang w:val="uk-UA"/>
        </w:rPr>
        <w:t>популяризації</w:t>
      </w:r>
      <w:proofErr w:type="spellEnd"/>
      <w:r w:rsidRPr="0045135F">
        <w:rPr>
          <w:lang w:val="uk-UA"/>
        </w:rPr>
        <w:t xml:space="preserve"> </w:t>
      </w:r>
      <w:proofErr w:type="spellStart"/>
      <w:r w:rsidRPr="0045135F">
        <w:rPr>
          <w:lang w:val="uk-UA"/>
        </w:rPr>
        <w:t>науки</w:t>
      </w:r>
      <w:proofErr w:type="spellEnd"/>
      <w:r w:rsidRPr="0045135F">
        <w:rPr>
          <w:lang w:val="uk-UA"/>
        </w:rPr>
        <w:t xml:space="preserve"> </w:t>
      </w:r>
      <w:proofErr w:type="spellStart"/>
      <w:r w:rsidRPr="0045135F">
        <w:rPr>
          <w:lang w:val="uk-UA"/>
        </w:rPr>
        <w:t>серед</w:t>
      </w:r>
      <w:proofErr w:type="spellEnd"/>
      <w:r w:rsidRPr="0045135F">
        <w:rPr>
          <w:lang w:val="uk-UA"/>
        </w:rPr>
        <w:t xml:space="preserve"> </w:t>
      </w:r>
      <w:proofErr w:type="spellStart"/>
      <w:r w:rsidRPr="0045135F">
        <w:rPr>
          <w:lang w:val="uk-UA"/>
        </w:rPr>
        <w:t>жителів</w:t>
      </w:r>
      <w:proofErr w:type="spellEnd"/>
      <w:r w:rsidRPr="0045135F">
        <w:rPr>
          <w:lang w:val="uk-UA"/>
        </w:rPr>
        <w:t xml:space="preserve"> </w:t>
      </w:r>
      <w:proofErr w:type="spellStart"/>
      <w:r w:rsidRPr="0045135F">
        <w:rPr>
          <w:lang w:val="uk-UA"/>
        </w:rPr>
        <w:t>Києва</w:t>
      </w:r>
      <w:proofErr w:type="spellEnd"/>
      <w:r w:rsidRPr="0045135F">
        <w:rPr>
          <w:lang w:val="uk-UA"/>
        </w:rPr>
        <w:t>.</w:t>
      </w:r>
    </w:p>
    <w:p w:rsidR="0045135F" w:rsidRPr="0045135F" w:rsidRDefault="0045135F" w:rsidP="0045135F">
      <w:pPr>
        <w:pStyle w:val="a3"/>
        <w:ind w:left="0"/>
        <w:rPr>
          <w:lang w:val="uk-UA"/>
        </w:rPr>
      </w:pPr>
      <w:r w:rsidRPr="0045135F">
        <w:rPr>
          <w:lang w:val="uk-UA"/>
        </w:rPr>
        <w:t>Підвищення обізнаності киян про науку в місті та країні.</w:t>
      </w:r>
    </w:p>
    <w:p w:rsidR="0045135F" w:rsidRPr="0045135F" w:rsidRDefault="0045135F" w:rsidP="0045135F">
      <w:pPr>
        <w:pStyle w:val="a3"/>
        <w:ind w:left="0"/>
        <w:rPr>
          <w:lang w:val="uk-UA"/>
        </w:rPr>
      </w:pPr>
      <w:r w:rsidRPr="0045135F">
        <w:rPr>
          <w:lang w:val="uk-UA"/>
        </w:rPr>
        <w:t>Участь у науково-популярних заходах щонайменше 50 наукових і освітніх установ.</w:t>
      </w:r>
    </w:p>
    <w:p w:rsidR="00B314BF" w:rsidRPr="0045135F" w:rsidRDefault="0045135F" w:rsidP="0045135F">
      <w:pPr>
        <w:pStyle w:val="a3"/>
        <w:ind w:left="0"/>
        <w:rPr>
          <w:lang w:val="uk-UA"/>
        </w:rPr>
      </w:pPr>
      <w:r w:rsidRPr="0045135F">
        <w:rPr>
          <w:lang w:val="uk-UA"/>
        </w:rPr>
        <w:lastRenderedPageBreak/>
        <w:t>Загальне охоплення аудиторії щодо наукових досягнень -  500 000 киян</w:t>
      </w:r>
    </w:p>
    <w:p w:rsidR="0045135F" w:rsidRPr="0045135F" w:rsidRDefault="0045135F" w:rsidP="0045135F">
      <w:pPr>
        <w:shd w:val="clear" w:color="auto" w:fill="FFFFFF"/>
        <w:spacing w:after="100" w:afterAutospacing="1" w:line="288" w:lineRule="atLeast"/>
        <w:outlineLvl w:val="2"/>
        <w:rPr>
          <w:b/>
          <w:lang w:val="uk-UA"/>
        </w:rPr>
      </w:pPr>
      <w:proofErr w:type="spellStart"/>
      <w:r w:rsidRPr="0045135F">
        <w:rPr>
          <w:b/>
          <w:lang w:val="uk-UA"/>
        </w:rPr>
        <w:t>Ключові</w:t>
      </w:r>
      <w:proofErr w:type="spellEnd"/>
      <w:r w:rsidRPr="0045135F">
        <w:rPr>
          <w:b/>
          <w:lang w:val="uk-UA"/>
        </w:rPr>
        <w:t xml:space="preserve"> </w:t>
      </w:r>
      <w:proofErr w:type="spellStart"/>
      <w:r w:rsidRPr="0045135F">
        <w:rPr>
          <w:b/>
          <w:lang w:val="uk-UA"/>
        </w:rPr>
        <w:t>показники</w:t>
      </w:r>
      <w:proofErr w:type="spellEnd"/>
      <w:r w:rsidRPr="0045135F">
        <w:rPr>
          <w:b/>
          <w:lang w:val="uk-UA"/>
        </w:rPr>
        <w:t xml:space="preserve"> </w:t>
      </w:r>
      <w:proofErr w:type="spellStart"/>
      <w:r w:rsidRPr="0045135F">
        <w:rPr>
          <w:b/>
          <w:lang w:val="uk-UA"/>
        </w:rPr>
        <w:t>оцінки</w:t>
      </w:r>
      <w:proofErr w:type="spellEnd"/>
      <w:r w:rsidRPr="0045135F">
        <w:rPr>
          <w:b/>
          <w:lang w:val="uk-UA"/>
        </w:rPr>
        <w:t xml:space="preserve"> </w:t>
      </w:r>
      <w:proofErr w:type="spellStart"/>
      <w:r w:rsidRPr="0045135F">
        <w:rPr>
          <w:b/>
          <w:lang w:val="uk-UA"/>
        </w:rPr>
        <w:t>результату</w:t>
      </w:r>
      <w:proofErr w:type="spellEnd"/>
      <w:r w:rsidRPr="0045135F">
        <w:rPr>
          <w:b/>
          <w:lang w:val="uk-UA"/>
        </w:rPr>
        <w:t xml:space="preserve"> </w:t>
      </w:r>
      <w:proofErr w:type="spellStart"/>
      <w:r w:rsidRPr="0045135F">
        <w:rPr>
          <w:b/>
          <w:lang w:val="uk-UA"/>
        </w:rPr>
        <w:t>проекту</w:t>
      </w:r>
      <w:proofErr w:type="spellEnd"/>
    </w:p>
    <w:p w:rsidR="0045135F" w:rsidRPr="0045135F" w:rsidRDefault="0045135F" w:rsidP="0045135F">
      <w:pPr>
        <w:shd w:val="clear" w:color="auto" w:fill="FFFFFF"/>
        <w:spacing w:after="0" w:line="240" w:lineRule="auto"/>
        <w:rPr>
          <w:lang w:val="uk-UA"/>
        </w:rPr>
      </w:pPr>
      <w:r w:rsidRPr="0045135F">
        <w:rPr>
          <w:lang w:val="uk-UA"/>
        </w:rPr>
        <w:t>К</w:t>
      </w:r>
      <w:proofErr w:type="spellStart"/>
      <w:r w:rsidRPr="0045135F">
        <w:rPr>
          <w:lang w:val="uk-UA"/>
        </w:rPr>
        <w:t>ількість</w:t>
      </w:r>
      <w:proofErr w:type="spellEnd"/>
      <w:r w:rsidRPr="0045135F">
        <w:rPr>
          <w:lang w:val="uk-UA"/>
        </w:rPr>
        <w:t xml:space="preserve"> </w:t>
      </w:r>
      <w:proofErr w:type="spellStart"/>
      <w:r w:rsidRPr="0045135F">
        <w:rPr>
          <w:lang w:val="uk-UA"/>
        </w:rPr>
        <w:t>відвідувачів</w:t>
      </w:r>
      <w:proofErr w:type="spellEnd"/>
      <w:r w:rsidRPr="0045135F">
        <w:rPr>
          <w:lang w:val="uk-UA"/>
        </w:rPr>
        <w:t xml:space="preserve"> </w:t>
      </w:r>
      <w:proofErr w:type="spellStart"/>
      <w:r w:rsidRPr="0045135F">
        <w:rPr>
          <w:lang w:val="uk-UA"/>
        </w:rPr>
        <w:t>заходів</w:t>
      </w:r>
      <w:proofErr w:type="spellEnd"/>
      <w:r w:rsidRPr="0045135F">
        <w:rPr>
          <w:lang w:val="uk-UA"/>
        </w:rPr>
        <w:t>.</w:t>
      </w:r>
    </w:p>
    <w:p w:rsidR="0045135F" w:rsidRPr="0045135F" w:rsidRDefault="0045135F" w:rsidP="0045135F">
      <w:pPr>
        <w:shd w:val="clear" w:color="auto" w:fill="FFFFFF"/>
        <w:spacing w:after="0" w:line="240" w:lineRule="auto"/>
        <w:rPr>
          <w:lang w:val="uk-UA"/>
        </w:rPr>
      </w:pPr>
      <w:r w:rsidRPr="0045135F">
        <w:rPr>
          <w:lang w:val="uk-UA"/>
        </w:rPr>
        <w:t>Збільшення обізнаності аудиторії (застосовується анкетування для оцінки)</w:t>
      </w:r>
    </w:p>
    <w:p w:rsidR="0045135F" w:rsidRPr="0045135F" w:rsidRDefault="0045135F" w:rsidP="0045135F">
      <w:pPr>
        <w:shd w:val="clear" w:color="auto" w:fill="FFFFFF"/>
        <w:spacing w:after="0" w:line="240" w:lineRule="auto"/>
        <w:rPr>
          <w:lang w:val="uk-UA"/>
        </w:rPr>
      </w:pPr>
      <w:r w:rsidRPr="0045135F">
        <w:rPr>
          <w:lang w:val="uk-UA"/>
        </w:rPr>
        <w:t xml:space="preserve">Загальне охоплення аудиторії – кількість відвідувачів сторінок у </w:t>
      </w:r>
      <w:proofErr w:type="spellStart"/>
      <w:r w:rsidRPr="0045135F">
        <w:rPr>
          <w:lang w:val="uk-UA"/>
        </w:rPr>
        <w:t>соцмережах</w:t>
      </w:r>
      <w:proofErr w:type="spellEnd"/>
      <w:r w:rsidRPr="0045135F">
        <w:rPr>
          <w:lang w:val="uk-UA"/>
        </w:rPr>
        <w:t>, на сайті</w:t>
      </w:r>
    </w:p>
    <w:p w:rsidR="0045135F" w:rsidRPr="0045135F" w:rsidRDefault="0045135F" w:rsidP="0045135F">
      <w:pPr>
        <w:shd w:val="clear" w:color="auto" w:fill="FFFFFF"/>
        <w:spacing w:after="0" w:line="240" w:lineRule="auto"/>
        <w:rPr>
          <w:lang w:val="uk-UA"/>
        </w:rPr>
      </w:pPr>
      <w:r w:rsidRPr="0045135F">
        <w:rPr>
          <w:lang w:val="uk-UA"/>
        </w:rPr>
        <w:t xml:space="preserve">Кількість відгуків про події у </w:t>
      </w:r>
      <w:proofErr w:type="spellStart"/>
      <w:r w:rsidRPr="0045135F">
        <w:rPr>
          <w:lang w:val="uk-UA"/>
        </w:rPr>
        <w:t>соцмережах</w:t>
      </w:r>
      <w:proofErr w:type="spellEnd"/>
    </w:p>
    <w:p w:rsidR="0045135F" w:rsidRPr="0045135F" w:rsidRDefault="0045135F" w:rsidP="0045135F">
      <w:pPr>
        <w:shd w:val="clear" w:color="auto" w:fill="FFFFFF"/>
        <w:spacing w:after="0" w:line="240" w:lineRule="auto"/>
        <w:rPr>
          <w:lang w:val="uk-UA"/>
        </w:rPr>
      </w:pPr>
      <w:r w:rsidRPr="0045135F">
        <w:rPr>
          <w:lang w:val="uk-UA"/>
        </w:rPr>
        <w:t>Кількість репортажів щодо подій в ЗМІ</w:t>
      </w:r>
    </w:p>
    <w:p w:rsidR="0045135F" w:rsidRPr="0045135F" w:rsidRDefault="0045135F" w:rsidP="0045135F">
      <w:pPr>
        <w:shd w:val="clear" w:color="auto" w:fill="FFFFFF"/>
        <w:spacing w:after="0" w:line="240" w:lineRule="auto"/>
        <w:rPr>
          <w:lang w:val="uk-UA"/>
        </w:rPr>
      </w:pPr>
      <w:proofErr w:type="spellStart"/>
      <w:proofErr w:type="gramStart"/>
      <w:r w:rsidRPr="0045135F">
        <w:rPr>
          <w:lang w:val="uk-UA"/>
        </w:rPr>
        <w:t>Одним</w:t>
      </w:r>
      <w:proofErr w:type="spellEnd"/>
      <w:r w:rsidRPr="0045135F">
        <w:rPr>
          <w:lang w:val="uk-UA"/>
        </w:rPr>
        <w:t xml:space="preserve"> з </w:t>
      </w:r>
      <w:proofErr w:type="spellStart"/>
      <w:r w:rsidRPr="0045135F">
        <w:rPr>
          <w:lang w:val="uk-UA"/>
        </w:rPr>
        <w:t>важливих</w:t>
      </w:r>
      <w:proofErr w:type="spellEnd"/>
      <w:r w:rsidRPr="0045135F">
        <w:rPr>
          <w:lang w:val="uk-UA"/>
        </w:rPr>
        <w:t xml:space="preserve"> </w:t>
      </w:r>
      <w:proofErr w:type="spellStart"/>
      <w:r w:rsidRPr="0045135F">
        <w:rPr>
          <w:lang w:val="uk-UA"/>
        </w:rPr>
        <w:t>показників</w:t>
      </w:r>
      <w:proofErr w:type="spellEnd"/>
      <w:r w:rsidRPr="0045135F">
        <w:rPr>
          <w:lang w:val="uk-UA"/>
        </w:rPr>
        <w:t xml:space="preserve"> </w:t>
      </w:r>
      <w:proofErr w:type="spellStart"/>
      <w:r w:rsidRPr="0045135F">
        <w:rPr>
          <w:lang w:val="uk-UA"/>
        </w:rPr>
        <w:t>успішності</w:t>
      </w:r>
      <w:proofErr w:type="spellEnd"/>
      <w:r w:rsidRPr="0045135F">
        <w:rPr>
          <w:lang w:val="uk-UA"/>
        </w:rPr>
        <w:t xml:space="preserve"> </w:t>
      </w:r>
      <w:proofErr w:type="spellStart"/>
      <w:r w:rsidRPr="0045135F">
        <w:rPr>
          <w:lang w:val="uk-UA"/>
        </w:rPr>
        <w:t>реалізації</w:t>
      </w:r>
      <w:proofErr w:type="spellEnd"/>
      <w:r w:rsidRPr="0045135F">
        <w:rPr>
          <w:lang w:val="uk-UA"/>
        </w:rPr>
        <w:t xml:space="preserve"> </w:t>
      </w:r>
      <w:proofErr w:type="spellStart"/>
      <w:r w:rsidRPr="0045135F">
        <w:rPr>
          <w:lang w:val="uk-UA"/>
        </w:rPr>
        <w:t>проекту</w:t>
      </w:r>
      <w:proofErr w:type="spellEnd"/>
      <w:r w:rsidRPr="0045135F">
        <w:rPr>
          <w:lang w:val="uk-UA"/>
        </w:rPr>
        <w:t xml:space="preserve"> є </w:t>
      </w:r>
      <w:proofErr w:type="spellStart"/>
      <w:r w:rsidRPr="0045135F">
        <w:rPr>
          <w:lang w:val="uk-UA"/>
        </w:rPr>
        <w:t>загальне</w:t>
      </w:r>
      <w:proofErr w:type="spellEnd"/>
      <w:r w:rsidRPr="0045135F">
        <w:rPr>
          <w:lang w:val="uk-UA"/>
        </w:rPr>
        <w:t xml:space="preserve"> </w:t>
      </w:r>
      <w:proofErr w:type="spellStart"/>
      <w:r w:rsidRPr="0045135F">
        <w:rPr>
          <w:lang w:val="uk-UA"/>
        </w:rPr>
        <w:t>охоплення</w:t>
      </w:r>
      <w:proofErr w:type="spellEnd"/>
      <w:r w:rsidRPr="0045135F">
        <w:rPr>
          <w:lang w:val="uk-UA"/>
        </w:rPr>
        <w:t xml:space="preserve"> </w:t>
      </w:r>
      <w:proofErr w:type="spellStart"/>
      <w:r w:rsidRPr="0045135F">
        <w:rPr>
          <w:lang w:val="uk-UA"/>
        </w:rPr>
        <w:t>аудиторії</w:t>
      </w:r>
      <w:proofErr w:type="spellEnd"/>
      <w:r w:rsidRPr="0045135F">
        <w:rPr>
          <w:lang w:val="uk-UA"/>
        </w:rPr>
        <w:t xml:space="preserve"> </w:t>
      </w:r>
      <w:proofErr w:type="spellStart"/>
      <w:r w:rsidRPr="0045135F">
        <w:rPr>
          <w:lang w:val="uk-UA"/>
        </w:rPr>
        <w:t>жителів</w:t>
      </w:r>
      <w:proofErr w:type="spellEnd"/>
      <w:r w:rsidRPr="0045135F">
        <w:rPr>
          <w:lang w:val="uk-UA"/>
        </w:rPr>
        <w:t xml:space="preserve"> </w:t>
      </w:r>
      <w:proofErr w:type="spellStart"/>
      <w:r w:rsidRPr="0045135F">
        <w:rPr>
          <w:lang w:val="uk-UA"/>
        </w:rPr>
        <w:t>Києва</w:t>
      </w:r>
      <w:proofErr w:type="spellEnd"/>
      <w:r w:rsidRPr="0045135F">
        <w:rPr>
          <w:lang w:val="uk-UA"/>
        </w:rPr>
        <w:t xml:space="preserve"> </w:t>
      </w:r>
      <w:proofErr w:type="spellStart"/>
      <w:r w:rsidRPr="0045135F">
        <w:rPr>
          <w:lang w:val="uk-UA"/>
        </w:rPr>
        <w:t>та</w:t>
      </w:r>
      <w:proofErr w:type="spellEnd"/>
      <w:r w:rsidRPr="0045135F">
        <w:rPr>
          <w:lang w:val="uk-UA"/>
        </w:rPr>
        <w:t xml:space="preserve"> </w:t>
      </w:r>
      <w:proofErr w:type="spellStart"/>
      <w:r w:rsidRPr="0045135F">
        <w:rPr>
          <w:lang w:val="uk-UA"/>
        </w:rPr>
        <w:t>гостей</w:t>
      </w:r>
      <w:proofErr w:type="spellEnd"/>
      <w:r w:rsidRPr="0045135F">
        <w:rPr>
          <w:lang w:val="uk-UA"/>
        </w:rPr>
        <w:t xml:space="preserve"> </w:t>
      </w:r>
      <w:proofErr w:type="spellStart"/>
      <w:r w:rsidRPr="0045135F">
        <w:rPr>
          <w:lang w:val="uk-UA"/>
        </w:rPr>
        <w:t>столиці</w:t>
      </w:r>
      <w:proofErr w:type="spellEnd"/>
      <w:r w:rsidRPr="0045135F">
        <w:rPr>
          <w:lang w:val="uk-UA"/>
        </w:rPr>
        <w:t>.</w:t>
      </w:r>
      <w:proofErr w:type="gramEnd"/>
      <w:r w:rsidRPr="0045135F">
        <w:rPr>
          <w:lang w:val="uk-UA"/>
        </w:rPr>
        <w:t xml:space="preserve"> </w:t>
      </w:r>
      <w:proofErr w:type="spellStart"/>
      <w:proofErr w:type="gramStart"/>
      <w:r w:rsidRPr="0045135F">
        <w:rPr>
          <w:lang w:val="uk-UA"/>
        </w:rPr>
        <w:t>Це</w:t>
      </w:r>
      <w:proofErr w:type="spellEnd"/>
      <w:r w:rsidRPr="0045135F">
        <w:rPr>
          <w:lang w:val="uk-UA"/>
        </w:rPr>
        <w:t xml:space="preserve"> </w:t>
      </w:r>
      <w:proofErr w:type="spellStart"/>
      <w:r w:rsidRPr="0045135F">
        <w:rPr>
          <w:lang w:val="uk-UA"/>
        </w:rPr>
        <w:t>кількість</w:t>
      </w:r>
      <w:proofErr w:type="spellEnd"/>
      <w:r w:rsidRPr="0045135F">
        <w:rPr>
          <w:lang w:val="uk-UA"/>
        </w:rPr>
        <w:t xml:space="preserve"> </w:t>
      </w:r>
      <w:proofErr w:type="spellStart"/>
      <w:r w:rsidRPr="0045135F">
        <w:rPr>
          <w:lang w:val="uk-UA"/>
        </w:rPr>
        <w:t>людей</w:t>
      </w:r>
      <w:proofErr w:type="spellEnd"/>
      <w:r w:rsidRPr="0045135F">
        <w:rPr>
          <w:lang w:val="uk-UA"/>
        </w:rPr>
        <w:t xml:space="preserve">, </w:t>
      </w:r>
      <w:proofErr w:type="spellStart"/>
      <w:r w:rsidRPr="0045135F">
        <w:rPr>
          <w:lang w:val="uk-UA"/>
        </w:rPr>
        <w:t>що</w:t>
      </w:r>
      <w:proofErr w:type="spellEnd"/>
      <w:r w:rsidRPr="0045135F">
        <w:rPr>
          <w:lang w:val="uk-UA"/>
        </w:rPr>
        <w:t xml:space="preserve"> </w:t>
      </w:r>
      <w:proofErr w:type="spellStart"/>
      <w:r w:rsidRPr="0045135F">
        <w:rPr>
          <w:lang w:val="uk-UA"/>
        </w:rPr>
        <w:t>були</w:t>
      </w:r>
      <w:proofErr w:type="spellEnd"/>
      <w:r w:rsidRPr="0045135F">
        <w:rPr>
          <w:lang w:val="uk-UA"/>
        </w:rPr>
        <w:t xml:space="preserve"> </w:t>
      </w:r>
      <w:proofErr w:type="spellStart"/>
      <w:r w:rsidRPr="0045135F">
        <w:rPr>
          <w:lang w:val="uk-UA"/>
        </w:rPr>
        <w:t>на</w:t>
      </w:r>
      <w:proofErr w:type="spellEnd"/>
      <w:r w:rsidRPr="0045135F">
        <w:rPr>
          <w:lang w:val="uk-UA"/>
        </w:rPr>
        <w:t xml:space="preserve"> </w:t>
      </w:r>
      <w:proofErr w:type="spellStart"/>
      <w:r w:rsidRPr="0045135F">
        <w:rPr>
          <w:lang w:val="uk-UA"/>
        </w:rPr>
        <w:t>заходах</w:t>
      </w:r>
      <w:proofErr w:type="spellEnd"/>
      <w:r w:rsidRPr="0045135F">
        <w:rPr>
          <w:lang w:val="uk-UA"/>
        </w:rPr>
        <w:t xml:space="preserve">, </w:t>
      </w:r>
      <w:proofErr w:type="spellStart"/>
      <w:r w:rsidRPr="0045135F">
        <w:rPr>
          <w:lang w:val="uk-UA"/>
        </w:rPr>
        <w:t>чули</w:t>
      </w:r>
      <w:proofErr w:type="spellEnd"/>
      <w:r w:rsidRPr="0045135F">
        <w:rPr>
          <w:lang w:val="uk-UA"/>
        </w:rPr>
        <w:t xml:space="preserve"> </w:t>
      </w:r>
      <w:proofErr w:type="spellStart"/>
      <w:r w:rsidRPr="0045135F">
        <w:rPr>
          <w:lang w:val="uk-UA"/>
        </w:rPr>
        <w:t>про</w:t>
      </w:r>
      <w:proofErr w:type="spellEnd"/>
      <w:r w:rsidRPr="0045135F">
        <w:rPr>
          <w:lang w:val="uk-UA"/>
        </w:rPr>
        <w:t xml:space="preserve"> </w:t>
      </w:r>
      <w:proofErr w:type="spellStart"/>
      <w:r w:rsidRPr="0045135F">
        <w:rPr>
          <w:lang w:val="uk-UA"/>
        </w:rPr>
        <w:t>них</w:t>
      </w:r>
      <w:proofErr w:type="spellEnd"/>
      <w:r w:rsidRPr="0045135F">
        <w:rPr>
          <w:lang w:val="uk-UA"/>
        </w:rPr>
        <w:t xml:space="preserve">, </w:t>
      </w:r>
      <w:proofErr w:type="spellStart"/>
      <w:r w:rsidRPr="0045135F">
        <w:rPr>
          <w:lang w:val="uk-UA"/>
        </w:rPr>
        <w:t>або</w:t>
      </w:r>
      <w:proofErr w:type="spellEnd"/>
      <w:r w:rsidRPr="0045135F">
        <w:rPr>
          <w:lang w:val="uk-UA"/>
        </w:rPr>
        <w:t xml:space="preserve"> </w:t>
      </w:r>
      <w:proofErr w:type="spellStart"/>
      <w:r w:rsidRPr="0045135F">
        <w:rPr>
          <w:lang w:val="uk-UA"/>
        </w:rPr>
        <w:t>іншим</w:t>
      </w:r>
      <w:proofErr w:type="spellEnd"/>
      <w:r w:rsidRPr="0045135F">
        <w:rPr>
          <w:lang w:val="uk-UA"/>
        </w:rPr>
        <w:t xml:space="preserve"> </w:t>
      </w:r>
      <w:proofErr w:type="spellStart"/>
      <w:r w:rsidRPr="0045135F">
        <w:rPr>
          <w:lang w:val="uk-UA"/>
        </w:rPr>
        <w:t>чином</w:t>
      </w:r>
      <w:proofErr w:type="spellEnd"/>
      <w:r w:rsidRPr="0045135F">
        <w:rPr>
          <w:lang w:val="uk-UA"/>
        </w:rPr>
        <w:t xml:space="preserve"> з </w:t>
      </w:r>
      <w:proofErr w:type="spellStart"/>
      <w:r w:rsidRPr="0045135F">
        <w:rPr>
          <w:lang w:val="uk-UA"/>
        </w:rPr>
        <w:t>ними</w:t>
      </w:r>
      <w:proofErr w:type="spellEnd"/>
      <w:r w:rsidRPr="0045135F">
        <w:rPr>
          <w:lang w:val="uk-UA"/>
        </w:rPr>
        <w:t xml:space="preserve"> </w:t>
      </w:r>
      <w:proofErr w:type="spellStart"/>
      <w:r w:rsidRPr="0045135F">
        <w:rPr>
          <w:lang w:val="uk-UA"/>
        </w:rPr>
        <w:t>взаємодіяли</w:t>
      </w:r>
      <w:proofErr w:type="spellEnd"/>
      <w:r w:rsidRPr="0045135F">
        <w:rPr>
          <w:lang w:val="uk-UA"/>
        </w:rPr>
        <w:t>.</w:t>
      </w:r>
      <w:proofErr w:type="gramEnd"/>
    </w:p>
    <w:p w:rsidR="0045135F" w:rsidRDefault="0045135F" w:rsidP="0045135F">
      <w:pPr>
        <w:pStyle w:val="a3"/>
        <w:rPr>
          <w:lang w:val="uk-UA"/>
        </w:rPr>
      </w:pPr>
    </w:p>
    <w:p w:rsidR="009B4DAE" w:rsidRPr="009B4DAE" w:rsidRDefault="00A47961" w:rsidP="009B4DAE">
      <w:pPr>
        <w:pStyle w:val="a3"/>
        <w:ind w:left="0"/>
        <w:rPr>
          <w:b/>
          <w:lang w:val="uk-UA"/>
        </w:rPr>
      </w:pPr>
      <w:r w:rsidRPr="009B4DAE">
        <w:rPr>
          <w:b/>
          <w:lang w:val="uk-UA"/>
        </w:rPr>
        <w:t>В програму додано гуманітарні науки: філологію, історію, соціологію, археологію. Окрім того в Наукових пікніках регулярно беруть участь представники гуманітарних наук. Дату Дня жінок в науці перенесено на 11 лютого.</w:t>
      </w:r>
      <w:r w:rsidR="009B4DAE" w:rsidRPr="009B4DAE">
        <w:rPr>
          <w:b/>
          <w:lang w:val="uk-UA"/>
        </w:rPr>
        <w:t xml:space="preserve"> Цільова аудиторія кожного заходу однакова – діти з батьками, студенти, допитлива молодь, науковці в ролі учасників.</w:t>
      </w:r>
    </w:p>
    <w:p w:rsidR="00A47961" w:rsidRPr="00A47961" w:rsidRDefault="00A47961" w:rsidP="00A47961">
      <w:pPr>
        <w:pStyle w:val="a3"/>
        <w:ind w:left="0"/>
        <w:rPr>
          <w:b/>
          <w:lang w:val="uk-UA"/>
        </w:rPr>
      </w:pPr>
    </w:p>
    <w:p w:rsidR="00A47961" w:rsidRDefault="00A47961" w:rsidP="0045135F">
      <w:pPr>
        <w:pStyle w:val="a3"/>
        <w:rPr>
          <w:lang w:val="uk-UA"/>
        </w:rPr>
      </w:pPr>
    </w:p>
    <w:p w:rsidR="00A47961" w:rsidRDefault="00A47961" w:rsidP="0045135F">
      <w:pPr>
        <w:pStyle w:val="a3"/>
        <w:rPr>
          <w:lang w:val="uk-UA"/>
        </w:rPr>
      </w:pPr>
    </w:p>
    <w:p w:rsidR="00A47961" w:rsidRDefault="00A47961" w:rsidP="00A47961">
      <w:pPr>
        <w:pStyle w:val="a3"/>
        <w:ind w:left="0"/>
        <w:rPr>
          <w:lang w:val="uk-UA"/>
        </w:rPr>
      </w:pPr>
      <w:r>
        <w:rPr>
          <w:lang w:val="uk-UA"/>
        </w:rPr>
        <w:t>Листи підтримки від організацій буде надано, в НАНУ це не швидкий процес, запит вже пішов. Проте зауважимо, що всі вказані наукові установи та багато інших беруть участь в науково-популярних заходах, що організовуються авторами проекту, з 2013 року.</w:t>
      </w:r>
    </w:p>
    <w:p w:rsidR="00A47961" w:rsidRDefault="00A47961">
      <w:pPr>
        <w:rPr>
          <w:lang w:val="uk-UA"/>
        </w:rPr>
      </w:pPr>
      <w:r>
        <w:rPr>
          <w:lang w:val="uk-UA"/>
        </w:rPr>
        <w:br w:type="page"/>
      </w:r>
    </w:p>
    <w:p w:rsidR="00516A4A" w:rsidRDefault="00516A4A" w:rsidP="00A47961">
      <w:pPr>
        <w:pStyle w:val="a3"/>
        <w:rPr>
          <w:lang w:val="uk-UA"/>
        </w:rPr>
      </w:pPr>
      <w:r>
        <w:rPr>
          <w:lang w:val="uk-UA"/>
        </w:rPr>
        <w:lastRenderedPageBreak/>
        <w:t>Цільова аудиторія кожного заходу однакова – діти з батьками, студенти, допитлива молодь, науковці в ролі учасників.</w:t>
      </w:r>
    </w:p>
    <w:p w:rsidR="00A47961" w:rsidRPr="00A47961" w:rsidRDefault="00A47961" w:rsidP="00A47961">
      <w:pPr>
        <w:pStyle w:val="a3"/>
        <w:rPr>
          <w:lang w:val="uk-UA"/>
        </w:rPr>
      </w:pPr>
      <w:r w:rsidRPr="00A47961">
        <w:rPr>
          <w:lang w:val="uk-UA"/>
        </w:rPr>
        <w:t xml:space="preserve">23.01 Лекторій з біології </w:t>
      </w:r>
    </w:p>
    <w:p w:rsidR="00A47961" w:rsidRPr="00A47961" w:rsidRDefault="00A47961" w:rsidP="00A47961">
      <w:pPr>
        <w:pStyle w:val="a3"/>
        <w:rPr>
          <w:lang w:val="uk-UA"/>
        </w:rPr>
      </w:pPr>
      <w:r w:rsidRPr="00A47961">
        <w:rPr>
          <w:lang w:val="uk-UA"/>
        </w:rPr>
        <w:t>11.02 День жінок в науці</w:t>
      </w:r>
    </w:p>
    <w:p w:rsidR="00A47961" w:rsidRPr="00A47961" w:rsidRDefault="00A47961" w:rsidP="00A47961">
      <w:pPr>
        <w:pStyle w:val="a3"/>
        <w:rPr>
          <w:lang w:val="uk-UA"/>
        </w:rPr>
      </w:pPr>
      <w:r w:rsidRPr="00A47961">
        <w:rPr>
          <w:lang w:val="uk-UA"/>
        </w:rPr>
        <w:t>20.02 Лекторій з астрономії</w:t>
      </w:r>
    </w:p>
    <w:p w:rsidR="00A47961" w:rsidRPr="00A47961" w:rsidRDefault="00A47961" w:rsidP="00A47961">
      <w:pPr>
        <w:pStyle w:val="a3"/>
        <w:rPr>
          <w:lang w:val="uk-UA"/>
        </w:rPr>
      </w:pPr>
      <w:r w:rsidRPr="00A47961">
        <w:rPr>
          <w:lang w:val="uk-UA"/>
        </w:rPr>
        <w:t>23.02 Лекторій з філології</w:t>
      </w:r>
    </w:p>
    <w:p w:rsidR="00A47961" w:rsidRPr="00A47961" w:rsidRDefault="00A47961" w:rsidP="00A47961">
      <w:pPr>
        <w:pStyle w:val="a3"/>
        <w:rPr>
          <w:lang w:val="uk-UA"/>
        </w:rPr>
      </w:pPr>
      <w:r w:rsidRPr="00A47961">
        <w:rPr>
          <w:lang w:val="uk-UA"/>
        </w:rPr>
        <w:t>20.03 Лекторій з авіації</w:t>
      </w:r>
    </w:p>
    <w:p w:rsidR="00A47961" w:rsidRPr="00A47961" w:rsidRDefault="00A47961" w:rsidP="00A47961">
      <w:pPr>
        <w:pStyle w:val="a3"/>
        <w:rPr>
          <w:lang w:val="uk-UA"/>
        </w:rPr>
      </w:pPr>
      <w:r w:rsidRPr="00A47961">
        <w:rPr>
          <w:lang w:val="uk-UA"/>
        </w:rPr>
        <w:t>17.04 Лекторій з зоології</w:t>
      </w:r>
    </w:p>
    <w:p w:rsidR="00A47961" w:rsidRPr="00A47961" w:rsidRDefault="00A47961" w:rsidP="00A47961">
      <w:pPr>
        <w:pStyle w:val="a3"/>
        <w:rPr>
          <w:lang w:val="uk-UA"/>
        </w:rPr>
      </w:pPr>
      <w:r w:rsidRPr="00A47961">
        <w:rPr>
          <w:lang w:val="uk-UA"/>
        </w:rPr>
        <w:t>22.04 Марш за науку</w:t>
      </w:r>
    </w:p>
    <w:p w:rsidR="00A47961" w:rsidRPr="00A47961" w:rsidRDefault="00A47961" w:rsidP="00A47961">
      <w:pPr>
        <w:pStyle w:val="a3"/>
        <w:rPr>
          <w:lang w:val="uk-UA"/>
        </w:rPr>
      </w:pPr>
      <w:r w:rsidRPr="00A47961">
        <w:rPr>
          <w:lang w:val="uk-UA"/>
        </w:rPr>
        <w:t>19.05 Медичний пікнік</w:t>
      </w:r>
    </w:p>
    <w:p w:rsidR="00A47961" w:rsidRPr="00A47961" w:rsidRDefault="00A47961" w:rsidP="00A47961">
      <w:pPr>
        <w:pStyle w:val="a3"/>
        <w:rPr>
          <w:lang w:val="uk-UA"/>
        </w:rPr>
      </w:pPr>
      <w:r w:rsidRPr="00A47961">
        <w:rPr>
          <w:lang w:val="uk-UA"/>
        </w:rPr>
        <w:t>26-27.05 Дні науки</w:t>
      </w:r>
    </w:p>
    <w:p w:rsidR="00A47961" w:rsidRPr="00A47961" w:rsidRDefault="00A47961" w:rsidP="00A47961">
      <w:pPr>
        <w:pStyle w:val="a3"/>
        <w:rPr>
          <w:lang w:val="uk-UA"/>
        </w:rPr>
      </w:pPr>
      <w:r w:rsidRPr="00A47961">
        <w:rPr>
          <w:lang w:val="uk-UA"/>
        </w:rPr>
        <w:t>19.06 Лекторій з фізики</w:t>
      </w:r>
    </w:p>
    <w:p w:rsidR="00A47961" w:rsidRPr="00A47961" w:rsidRDefault="00A47961" w:rsidP="00A47961">
      <w:pPr>
        <w:pStyle w:val="a3"/>
        <w:rPr>
          <w:lang w:val="uk-UA"/>
        </w:rPr>
      </w:pPr>
      <w:r w:rsidRPr="00A47961">
        <w:rPr>
          <w:lang w:val="uk-UA"/>
        </w:rPr>
        <w:t>17.07 Лекторій з хімії</w:t>
      </w:r>
    </w:p>
    <w:p w:rsidR="00A47961" w:rsidRPr="00A47961" w:rsidRDefault="00A47961" w:rsidP="00A47961">
      <w:pPr>
        <w:pStyle w:val="a3"/>
        <w:rPr>
          <w:lang w:val="uk-UA"/>
        </w:rPr>
      </w:pPr>
      <w:r w:rsidRPr="00A47961">
        <w:rPr>
          <w:lang w:val="uk-UA"/>
        </w:rPr>
        <w:t>14.08 Лекторій з історії</w:t>
      </w:r>
    </w:p>
    <w:p w:rsidR="00A47961" w:rsidRPr="00A47961" w:rsidRDefault="00A47961" w:rsidP="00A47961">
      <w:pPr>
        <w:pStyle w:val="a3"/>
        <w:rPr>
          <w:lang w:val="uk-UA"/>
        </w:rPr>
      </w:pPr>
      <w:r w:rsidRPr="00A47961">
        <w:rPr>
          <w:lang w:val="uk-UA"/>
        </w:rPr>
        <w:t>18.09 Наукові пікніки</w:t>
      </w:r>
    </w:p>
    <w:p w:rsidR="00A47961" w:rsidRPr="00A47961" w:rsidRDefault="00A47961" w:rsidP="00A47961">
      <w:pPr>
        <w:pStyle w:val="a3"/>
        <w:rPr>
          <w:lang w:val="uk-UA"/>
        </w:rPr>
      </w:pPr>
      <w:r w:rsidRPr="00A47961">
        <w:rPr>
          <w:lang w:val="uk-UA"/>
        </w:rPr>
        <w:t>9.09 Лекторій з соціології</w:t>
      </w:r>
    </w:p>
    <w:p w:rsidR="00A47961" w:rsidRPr="00A47961" w:rsidRDefault="00A47961" w:rsidP="00A47961">
      <w:pPr>
        <w:pStyle w:val="a3"/>
        <w:rPr>
          <w:lang w:val="uk-UA"/>
        </w:rPr>
      </w:pPr>
      <w:r w:rsidRPr="00A47961">
        <w:rPr>
          <w:lang w:val="uk-UA"/>
        </w:rPr>
        <w:t>16.10 Лекторій з математики</w:t>
      </w:r>
    </w:p>
    <w:p w:rsidR="00A47961" w:rsidRPr="00A47961" w:rsidRDefault="00A47961" w:rsidP="00A47961">
      <w:pPr>
        <w:pStyle w:val="a3"/>
        <w:rPr>
          <w:lang w:val="uk-UA"/>
        </w:rPr>
      </w:pPr>
      <w:r w:rsidRPr="00A47961">
        <w:rPr>
          <w:lang w:val="uk-UA"/>
        </w:rPr>
        <w:t>10-11.11 Дні науки</w:t>
      </w:r>
    </w:p>
    <w:p w:rsidR="00A47961" w:rsidRPr="0045135F" w:rsidRDefault="00A47961" w:rsidP="00A47961">
      <w:pPr>
        <w:pStyle w:val="a3"/>
        <w:rPr>
          <w:lang w:val="uk-UA"/>
        </w:rPr>
      </w:pPr>
      <w:r w:rsidRPr="00A47961">
        <w:rPr>
          <w:lang w:val="uk-UA"/>
        </w:rPr>
        <w:t>18.12 Лекторій з археології</w:t>
      </w:r>
    </w:p>
    <w:sectPr w:rsidR="00A47961" w:rsidRPr="0045135F" w:rsidSect="00525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4F28"/>
    <w:multiLevelType w:val="hybridMultilevel"/>
    <w:tmpl w:val="F8DEE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57966"/>
    <w:multiLevelType w:val="hybridMultilevel"/>
    <w:tmpl w:val="AB26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CD4"/>
    <w:rsid w:val="000C0EAC"/>
    <w:rsid w:val="00265CD4"/>
    <w:rsid w:val="00401B92"/>
    <w:rsid w:val="0045135F"/>
    <w:rsid w:val="00516A4A"/>
    <w:rsid w:val="00525F48"/>
    <w:rsid w:val="00635F25"/>
    <w:rsid w:val="009B4DAE"/>
    <w:rsid w:val="00A47961"/>
    <w:rsid w:val="00B21A04"/>
    <w:rsid w:val="00B314BF"/>
    <w:rsid w:val="00C93086"/>
    <w:rsid w:val="00F4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48"/>
  </w:style>
  <w:style w:type="paragraph" w:styleId="3">
    <w:name w:val="heading 3"/>
    <w:basedOn w:val="a"/>
    <w:link w:val="30"/>
    <w:uiPriority w:val="9"/>
    <w:qFormat/>
    <w:rsid w:val="004513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CD4"/>
    <w:pPr>
      <w:ind w:left="720"/>
      <w:contextualSpacing/>
    </w:pPr>
  </w:style>
  <w:style w:type="paragraph" w:styleId="a4">
    <w:name w:val="Balloon Text"/>
    <w:basedOn w:val="a"/>
    <w:link w:val="a5"/>
    <w:uiPriority w:val="99"/>
    <w:semiHidden/>
    <w:unhideWhenUsed/>
    <w:rsid w:val="000C0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EAC"/>
    <w:rPr>
      <w:rFonts w:ascii="Tahoma" w:hAnsi="Tahoma" w:cs="Tahoma"/>
      <w:sz w:val="16"/>
      <w:szCs w:val="16"/>
    </w:rPr>
  </w:style>
  <w:style w:type="paragraph" w:customStyle="1" w:styleId="rvps12">
    <w:name w:val="rvps12"/>
    <w:basedOn w:val="a"/>
    <w:rsid w:val="00C9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93086"/>
  </w:style>
  <w:style w:type="paragraph" w:customStyle="1" w:styleId="rvps6">
    <w:name w:val="rvps6"/>
    <w:basedOn w:val="a"/>
    <w:rsid w:val="00C93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93086"/>
  </w:style>
  <w:style w:type="character" w:styleId="a6">
    <w:name w:val="Hyperlink"/>
    <w:basedOn w:val="a0"/>
    <w:uiPriority w:val="99"/>
    <w:unhideWhenUsed/>
    <w:rsid w:val="00C93086"/>
    <w:rPr>
      <w:color w:val="0000FF" w:themeColor="hyperlink"/>
      <w:u w:val="single"/>
    </w:rPr>
  </w:style>
  <w:style w:type="character" w:customStyle="1" w:styleId="30">
    <w:name w:val="Заголовок 3 Знак"/>
    <w:basedOn w:val="a0"/>
    <w:link w:val="3"/>
    <w:uiPriority w:val="9"/>
    <w:rsid w:val="0045135F"/>
    <w:rPr>
      <w:rFonts w:ascii="Times New Roman" w:eastAsia="Times New Roman" w:hAnsi="Times New Roman" w:cs="Times New Roman"/>
      <w:b/>
      <w:bCs/>
      <w:sz w:val="27"/>
      <w:szCs w:val="27"/>
    </w:rPr>
  </w:style>
  <w:style w:type="paragraph" w:styleId="a7">
    <w:name w:val="Normal (Web)"/>
    <w:basedOn w:val="a"/>
    <w:uiPriority w:val="99"/>
    <w:semiHidden/>
    <w:unhideWhenUsed/>
    <w:rsid w:val="00451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1254212">
      <w:bodyDiv w:val="1"/>
      <w:marLeft w:val="0"/>
      <w:marRight w:val="0"/>
      <w:marTop w:val="0"/>
      <w:marBottom w:val="0"/>
      <w:divBdr>
        <w:top w:val="none" w:sz="0" w:space="0" w:color="auto"/>
        <w:left w:val="none" w:sz="0" w:space="0" w:color="auto"/>
        <w:bottom w:val="none" w:sz="0" w:space="0" w:color="auto"/>
        <w:right w:val="none" w:sz="0" w:space="0" w:color="auto"/>
      </w:divBdr>
    </w:div>
    <w:div w:id="1127504886">
      <w:bodyDiv w:val="1"/>
      <w:marLeft w:val="0"/>
      <w:marRight w:val="0"/>
      <w:marTop w:val="0"/>
      <w:marBottom w:val="0"/>
      <w:divBdr>
        <w:top w:val="none" w:sz="0" w:space="0" w:color="auto"/>
        <w:left w:val="none" w:sz="0" w:space="0" w:color="auto"/>
        <w:bottom w:val="none" w:sz="0" w:space="0" w:color="auto"/>
        <w:right w:val="none" w:sz="0" w:space="0" w:color="auto"/>
      </w:divBdr>
      <w:divsChild>
        <w:div w:id="1647516635">
          <w:marLeft w:val="0"/>
          <w:marRight w:val="0"/>
          <w:marTop w:val="0"/>
          <w:marBottom w:val="0"/>
          <w:divBdr>
            <w:top w:val="none" w:sz="0" w:space="0" w:color="auto"/>
            <w:left w:val="none" w:sz="0" w:space="0" w:color="auto"/>
            <w:bottom w:val="none" w:sz="0" w:space="0" w:color="auto"/>
            <w:right w:val="none" w:sz="0" w:space="0" w:color="auto"/>
          </w:divBdr>
        </w:div>
      </w:divsChild>
    </w:div>
    <w:div w:id="1334576025">
      <w:bodyDiv w:val="1"/>
      <w:marLeft w:val="0"/>
      <w:marRight w:val="0"/>
      <w:marTop w:val="0"/>
      <w:marBottom w:val="0"/>
      <w:divBdr>
        <w:top w:val="none" w:sz="0" w:space="0" w:color="auto"/>
        <w:left w:val="none" w:sz="0" w:space="0" w:color="auto"/>
        <w:bottom w:val="none" w:sz="0" w:space="0" w:color="auto"/>
        <w:right w:val="none" w:sz="0" w:space="0" w:color="auto"/>
      </w:divBdr>
    </w:div>
    <w:div w:id="1527868088">
      <w:bodyDiv w:val="1"/>
      <w:marLeft w:val="0"/>
      <w:marRight w:val="0"/>
      <w:marTop w:val="0"/>
      <w:marBottom w:val="0"/>
      <w:divBdr>
        <w:top w:val="none" w:sz="0" w:space="0" w:color="auto"/>
        <w:left w:val="none" w:sz="0" w:space="0" w:color="auto"/>
        <w:bottom w:val="none" w:sz="0" w:space="0" w:color="auto"/>
        <w:right w:val="none" w:sz="0" w:space="0" w:color="auto"/>
      </w:divBdr>
    </w:div>
    <w:div w:id="1608195778">
      <w:bodyDiv w:val="1"/>
      <w:marLeft w:val="0"/>
      <w:marRight w:val="0"/>
      <w:marTop w:val="0"/>
      <w:marBottom w:val="0"/>
      <w:divBdr>
        <w:top w:val="none" w:sz="0" w:space="0" w:color="auto"/>
        <w:left w:val="none" w:sz="0" w:space="0" w:color="auto"/>
        <w:bottom w:val="none" w:sz="0" w:space="0" w:color="auto"/>
        <w:right w:val="none" w:sz="0" w:space="0" w:color="auto"/>
      </w:divBdr>
    </w:div>
    <w:div w:id="1851527333">
      <w:bodyDiv w:val="1"/>
      <w:marLeft w:val="0"/>
      <w:marRight w:val="0"/>
      <w:marTop w:val="0"/>
      <w:marBottom w:val="0"/>
      <w:divBdr>
        <w:top w:val="none" w:sz="0" w:space="0" w:color="auto"/>
        <w:left w:val="none" w:sz="0" w:space="0" w:color="auto"/>
        <w:bottom w:val="none" w:sz="0" w:space="0" w:color="auto"/>
        <w:right w:val="none" w:sz="0" w:space="0" w:color="auto"/>
      </w:divBdr>
      <w:divsChild>
        <w:div w:id="1804349339">
          <w:marLeft w:val="0"/>
          <w:marRight w:val="0"/>
          <w:marTop w:val="0"/>
          <w:marBottom w:val="150"/>
          <w:divBdr>
            <w:top w:val="none" w:sz="0" w:space="0" w:color="auto"/>
            <w:left w:val="none" w:sz="0" w:space="0" w:color="auto"/>
            <w:bottom w:val="none" w:sz="0" w:space="0" w:color="auto"/>
            <w:right w:val="none" w:sz="0" w:space="0" w:color="auto"/>
          </w:divBdr>
        </w:div>
      </w:divsChild>
    </w:div>
    <w:div w:id="21052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evcity.gov.ua/files/2016/11/9/Kyiv-City-Strategy-2025-Project.pdf" TargetMode="External"/><Relationship Id="rId3" Type="http://schemas.openxmlformats.org/officeDocument/2006/relationships/styles" Target="styles.xml"/><Relationship Id="rId7" Type="http://schemas.openxmlformats.org/officeDocument/2006/relationships/hyperlink" Target="http://zakon2.rada.gov.ua/laws/show/5/2015/print1495812357938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927BB-52AE-484C-8BEB-33A5F9D7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Xena</dc:creator>
  <cp:lastModifiedBy>Xena</cp:lastModifiedBy>
  <cp:revision>9</cp:revision>
  <dcterms:created xsi:type="dcterms:W3CDTF">2017-09-10T16:49:00Z</dcterms:created>
  <dcterms:modified xsi:type="dcterms:W3CDTF">2017-09-10T17:52:00Z</dcterms:modified>
</cp:coreProperties>
</file>