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CF" w:rsidRPr="000544B4" w:rsidRDefault="007B39CF" w:rsidP="007B39CF">
      <w:pPr>
        <w:ind w:right="-142"/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BE1F7E7" wp14:editId="36F04890">
            <wp:simplePos x="0" y="0"/>
            <wp:positionH relativeFrom="column">
              <wp:posOffset>2838450</wp:posOffset>
            </wp:positionH>
            <wp:positionV relativeFrom="paragraph">
              <wp:posOffset>-4445</wp:posOffset>
            </wp:positionV>
            <wp:extent cx="533400" cy="7334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CF" w:rsidRPr="000544B4" w:rsidRDefault="007B39CF" w:rsidP="007B39CF">
      <w:pPr>
        <w:ind w:right="-142"/>
        <w:jc w:val="center"/>
      </w:pPr>
    </w:p>
    <w:p w:rsidR="007B39CF" w:rsidRPr="000544B4" w:rsidRDefault="007B39CF" w:rsidP="007B39CF">
      <w:pPr>
        <w:tabs>
          <w:tab w:val="left" w:pos="3690"/>
        </w:tabs>
        <w:ind w:right="-142"/>
        <w:jc w:val="center"/>
      </w:pPr>
    </w:p>
    <w:p w:rsidR="007B39CF" w:rsidRPr="008B62C9" w:rsidRDefault="007B39CF" w:rsidP="007B39CF">
      <w:pPr>
        <w:ind w:right="-142"/>
        <w:jc w:val="center"/>
      </w:pP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УКРАЇНА</w:t>
      </w: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ВИКОНАВЧИЙ ОРГАН КИЇВСЬКОЇ МІСЬКОЇ РАДИ</w:t>
      </w:r>
    </w:p>
    <w:p w:rsidR="0034043D" w:rsidRPr="0054173A" w:rsidRDefault="0034043D" w:rsidP="0034043D">
      <w:pPr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(КИЇВСЬКА МІСЬКА ДЕРЖАВНА АДМІНІСТРАЦІЯ)</w:t>
      </w:r>
    </w:p>
    <w:p w:rsidR="0034043D" w:rsidRPr="0054173A" w:rsidRDefault="0034043D" w:rsidP="0034043D">
      <w:pPr>
        <w:spacing w:before="120"/>
        <w:ind w:right="-142"/>
        <w:jc w:val="center"/>
        <w:rPr>
          <w:b/>
          <w:sz w:val="24"/>
          <w:szCs w:val="24"/>
        </w:rPr>
      </w:pPr>
      <w:r w:rsidRPr="0054173A">
        <w:rPr>
          <w:b/>
          <w:sz w:val="24"/>
          <w:szCs w:val="24"/>
        </w:rPr>
        <w:t>ДЕПАРТАМЕНТ ТРАНСПОРТНОЇ ІНФРАСТРУКТУРИ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366 63 03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05</w:t>
      </w:r>
      <w:r w:rsidRPr="0054173A">
        <w:rPr>
          <w:i/>
          <w:sz w:val="20"/>
        </w:rPr>
        <w:t xml:space="preserve"> </w:t>
      </w:r>
    </w:p>
    <w:p w:rsidR="0034043D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>Код ЄДРПОУ 37405284</w:t>
      </w:r>
    </w:p>
    <w:p w:rsidR="007B39CF" w:rsidRDefault="00396958" w:rsidP="007B39CF">
      <w:pPr>
        <w:rPr>
          <w:u w:val="single"/>
        </w:rPr>
      </w:pPr>
      <w:r>
        <w:rPr>
          <w:u w:val="single"/>
        </w:rPr>
        <w:pict>
          <v:rect id="_x0000_i1025" style="width:481.9pt;height:2pt" o:hralign="center" o:hrstd="t" o:hrnoshade="t" o:hr="t" fillcolor="black" stroked="f"/>
        </w:pict>
      </w:r>
    </w:p>
    <w:p w:rsidR="009F6BAC" w:rsidRPr="00F44738" w:rsidRDefault="009F6BAC" w:rsidP="009F6BAC">
      <w:pPr>
        <w:rPr>
          <w:sz w:val="8"/>
          <w:szCs w:val="8"/>
        </w:rPr>
      </w:pPr>
    </w:p>
    <w:p w:rsidR="009F6BAC" w:rsidRPr="00D97D95" w:rsidRDefault="00180E65" w:rsidP="009F6BAC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</w:t>
      </w:r>
      <w:r w:rsidR="00830EEA">
        <w:rPr>
          <w:sz w:val="24"/>
          <w:szCs w:val="24"/>
        </w:rPr>
        <w:t>_</w:t>
      </w:r>
      <w:r w:rsidR="009F6BAC" w:rsidRPr="00D27FFA">
        <w:rPr>
          <w:sz w:val="24"/>
          <w:szCs w:val="24"/>
        </w:rPr>
        <w:t>№</w:t>
      </w:r>
      <w:r w:rsidR="0096199B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="00830EEA">
        <w:rPr>
          <w:sz w:val="24"/>
          <w:szCs w:val="24"/>
        </w:rPr>
        <w:t>__</w:t>
      </w:r>
      <w:r w:rsidR="0004347D">
        <w:rPr>
          <w:sz w:val="24"/>
          <w:szCs w:val="24"/>
        </w:rPr>
        <w:t>____</w:t>
      </w:r>
    </w:p>
    <w:p w:rsidR="0004347D" w:rsidRPr="00EC7DDC" w:rsidRDefault="0004347D" w:rsidP="007B39CF">
      <w:pPr>
        <w:shd w:val="clear" w:color="auto" w:fill="FFFFFF"/>
        <w:ind w:right="17"/>
        <w:jc w:val="both"/>
        <w:rPr>
          <w:sz w:val="24"/>
          <w:szCs w:val="24"/>
        </w:rPr>
      </w:pPr>
    </w:p>
    <w:p w:rsidR="00051A29" w:rsidRDefault="00051A29" w:rsidP="00E83ED1">
      <w:pPr>
        <w:pStyle w:val="aa"/>
        <w:jc w:val="center"/>
        <w:rPr>
          <w:b/>
        </w:rPr>
      </w:pPr>
      <w:r w:rsidRPr="00E83ED1">
        <w:rPr>
          <w:b/>
        </w:rPr>
        <w:t>Протокол розбіжностей</w:t>
      </w:r>
    </w:p>
    <w:p w:rsidR="00051A29" w:rsidRPr="00E60798" w:rsidRDefault="00051A29" w:rsidP="00E83ED1">
      <w:pPr>
        <w:pStyle w:val="aa"/>
        <w:jc w:val="center"/>
        <w:rPr>
          <w:b/>
          <w:sz w:val="16"/>
          <w:szCs w:val="16"/>
        </w:rPr>
      </w:pPr>
    </w:p>
    <w:p w:rsidR="00E83ED1" w:rsidRPr="00492BE7" w:rsidRDefault="00E83ED1" w:rsidP="00E83ED1">
      <w:pPr>
        <w:pStyle w:val="aa"/>
        <w:jc w:val="center"/>
        <w:rPr>
          <w:b/>
          <w:szCs w:val="28"/>
        </w:rPr>
      </w:pPr>
      <w:r w:rsidRPr="00492BE7">
        <w:rPr>
          <w:b/>
          <w:szCs w:val="28"/>
        </w:rPr>
        <w:t xml:space="preserve">Громадський </w:t>
      </w:r>
      <w:proofErr w:type="spellStart"/>
      <w:r w:rsidRPr="00492BE7">
        <w:rPr>
          <w:b/>
          <w:szCs w:val="28"/>
        </w:rPr>
        <w:t>проєкт</w:t>
      </w:r>
      <w:proofErr w:type="spellEnd"/>
      <w:r w:rsidRPr="00492BE7">
        <w:rPr>
          <w:b/>
          <w:szCs w:val="28"/>
        </w:rPr>
        <w:t xml:space="preserve"> № </w:t>
      </w:r>
      <w:r w:rsidR="00E60798">
        <w:rPr>
          <w:b/>
          <w:szCs w:val="28"/>
        </w:rPr>
        <w:t>1</w:t>
      </w:r>
      <w:r w:rsidR="00FE557F">
        <w:rPr>
          <w:b/>
          <w:szCs w:val="28"/>
        </w:rPr>
        <w:t>472</w:t>
      </w:r>
      <w:r w:rsidRPr="00492BE7">
        <w:rPr>
          <w:b/>
          <w:szCs w:val="28"/>
        </w:rPr>
        <w:t xml:space="preserve"> «</w:t>
      </w:r>
      <w:r w:rsidR="00FE557F" w:rsidRPr="00FE557F">
        <w:rPr>
          <w:b/>
          <w:szCs w:val="28"/>
        </w:rPr>
        <w:t xml:space="preserve">Інклюзивний пішохідний перехід через </w:t>
      </w:r>
      <w:r w:rsidR="00FE557F">
        <w:rPr>
          <w:b/>
          <w:szCs w:val="28"/>
        </w:rPr>
        <w:br/>
      </w:r>
      <w:r w:rsidR="00FE557F" w:rsidRPr="00FE557F">
        <w:rPr>
          <w:b/>
          <w:szCs w:val="28"/>
        </w:rPr>
        <w:t xml:space="preserve">вул. </w:t>
      </w:r>
      <w:proofErr w:type="spellStart"/>
      <w:r w:rsidR="00FE557F" w:rsidRPr="00FE557F">
        <w:rPr>
          <w:b/>
          <w:szCs w:val="28"/>
        </w:rPr>
        <w:t>Борщагівську</w:t>
      </w:r>
      <w:proofErr w:type="spellEnd"/>
      <w:r w:rsidR="00FE557F" w:rsidRPr="00FE557F">
        <w:rPr>
          <w:b/>
          <w:szCs w:val="28"/>
        </w:rPr>
        <w:t xml:space="preserve"> до станції трамвая "Індустріальна"</w:t>
      </w:r>
      <w:r w:rsidRPr="00492BE7">
        <w:rPr>
          <w:b/>
          <w:szCs w:val="28"/>
        </w:rPr>
        <w:t>»</w:t>
      </w:r>
    </w:p>
    <w:p w:rsidR="00E83ED1" w:rsidRPr="00DE1BF2" w:rsidRDefault="00E83ED1" w:rsidP="00E83ED1">
      <w:pPr>
        <w:pStyle w:val="aa"/>
        <w:jc w:val="center"/>
        <w:rPr>
          <w:sz w:val="16"/>
          <w:szCs w:val="16"/>
        </w:rPr>
      </w:pPr>
    </w:p>
    <w:p w:rsidR="00E83ED1" w:rsidRDefault="00DE1BF2" w:rsidP="00E349E1">
      <w:pPr>
        <w:pStyle w:val="aa"/>
        <w:ind w:left="5103"/>
        <w:jc w:val="right"/>
        <w:rPr>
          <w:sz w:val="22"/>
          <w:szCs w:val="22"/>
        </w:rPr>
      </w:pPr>
      <w:r w:rsidRPr="00051A29">
        <w:rPr>
          <w:sz w:val="22"/>
          <w:szCs w:val="22"/>
        </w:rPr>
        <w:t>Відповідно до Положення про громадський бюджет міста Києва</w:t>
      </w:r>
      <w:r w:rsidRPr="00496DA5">
        <w:rPr>
          <w:sz w:val="22"/>
          <w:szCs w:val="22"/>
        </w:rPr>
        <w:t>, затвердженого рішенням Київської міської ради</w:t>
      </w:r>
      <w:r w:rsidRPr="00051A29">
        <w:rPr>
          <w:sz w:val="22"/>
          <w:szCs w:val="22"/>
        </w:rPr>
        <w:t xml:space="preserve"> від 22.12.2016 № 787/1791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846"/>
        <w:gridCol w:w="3827"/>
        <w:gridCol w:w="5103"/>
      </w:tblGrid>
      <w:tr w:rsidR="00E83ED1" w:rsidTr="00DE1BF2">
        <w:trPr>
          <w:trHeight w:val="1153"/>
        </w:trPr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3ED1" w:rsidRPr="00DF7625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proofErr w:type="spellStart"/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ED1" w:rsidRPr="00DF7625" w:rsidRDefault="00E83ED1" w:rsidP="00DC32A8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</w:t>
            </w:r>
            <w:r w:rsidR="00DC3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з опису </w:t>
            </w:r>
            <w:proofErr w:type="spellStart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результатів опрацювання з 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103" w:type="dxa"/>
          </w:tcPr>
          <w:p w:rsidR="00E83ED1" w:rsidRPr="00DF7625" w:rsidRDefault="00E83ED1" w:rsidP="00DE1BF2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E349E1">
              <w:rPr>
                <w:rFonts w:ascii="Times New Roman" w:hAnsi="Times New Roman" w:cs="Times New Roman"/>
                <w:szCs w:val="28"/>
                <w:lang w:val="uk-UA"/>
              </w:rPr>
              <w:t xml:space="preserve">Департамент транспортної інфраструктури виконавчого органу Київської міської ради (Київської міської державної </w:t>
            </w:r>
            <w:r w:rsidR="00DE1BF2">
              <w:rPr>
                <w:rFonts w:ascii="Times New Roman" w:hAnsi="Times New Roman" w:cs="Times New Roman"/>
                <w:szCs w:val="28"/>
                <w:lang w:val="uk-UA"/>
              </w:rPr>
              <w:t>адміністрації)</w:t>
            </w:r>
          </w:p>
        </w:tc>
      </w:tr>
      <w:tr w:rsidR="006020DA" w:rsidTr="00051A29">
        <w:tc>
          <w:tcPr>
            <w:tcW w:w="846" w:type="dxa"/>
          </w:tcPr>
          <w:p w:rsidR="006020DA" w:rsidRDefault="00DE1BF2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020DA" w:rsidRPr="006020DA" w:rsidRDefault="00FE557F" w:rsidP="00697339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E5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ропонується влаштувати світлофорний об'єкт для регулювання трафіку і його подальшої оптимізації. Також це дозволить облаштувати інклюзивний перехід через вулицю </w:t>
            </w:r>
            <w:proofErr w:type="spellStart"/>
            <w:r w:rsidRPr="00FE5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Борщагівську</w:t>
            </w:r>
            <w:proofErr w:type="spellEnd"/>
            <w:r w:rsidRPr="00FE5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також до станції швидкісного трамвая "Індустріальна"</w:t>
            </w:r>
          </w:p>
        </w:tc>
        <w:tc>
          <w:tcPr>
            <w:tcW w:w="5103" w:type="dxa"/>
          </w:tcPr>
          <w:p w:rsidR="006020DA" w:rsidRPr="006020DA" w:rsidRDefault="006020DA" w:rsidP="00FE557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Зазначені роботи </w:t>
            </w:r>
            <w:r w:rsidR="00492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суперечать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існуючим планам, програмам, розпорядженням</w:t>
            </w:r>
          </w:p>
        </w:tc>
      </w:tr>
      <w:tr w:rsidR="00FE557F" w:rsidTr="00051A29">
        <w:tc>
          <w:tcPr>
            <w:tcW w:w="846" w:type="dxa"/>
          </w:tcPr>
          <w:p w:rsidR="00FE557F" w:rsidRDefault="00FE557F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FE557F" w:rsidRDefault="00FE557F" w:rsidP="00697339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реалізації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міс.</w:t>
            </w:r>
          </w:p>
        </w:tc>
        <w:tc>
          <w:tcPr>
            <w:tcW w:w="5103" w:type="dxa"/>
          </w:tcPr>
          <w:p w:rsidR="00FE557F" w:rsidRDefault="00FE557F" w:rsidP="00FE557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реалізації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 скласти понад 24 місяці.</w:t>
            </w:r>
          </w:p>
        </w:tc>
      </w:tr>
      <w:tr w:rsidR="00FE557F" w:rsidTr="00051A29">
        <w:tc>
          <w:tcPr>
            <w:tcW w:w="846" w:type="dxa"/>
          </w:tcPr>
          <w:p w:rsidR="00FE557F" w:rsidRDefault="00FE557F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FE557F" w:rsidRDefault="00FE557F" w:rsidP="00697339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Бюджет: 3000 тис. грн.</w:t>
            </w:r>
          </w:p>
        </w:tc>
        <w:tc>
          <w:tcPr>
            <w:tcW w:w="5103" w:type="dxa"/>
          </w:tcPr>
          <w:p w:rsidR="00FE557F" w:rsidRDefault="00FE557F" w:rsidP="00FD0CB0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комплексу заходів для забезпечення реалізації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 скласти понад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</w:t>
            </w:r>
            <w:r w:rsidR="00FD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 тис. грн.</w:t>
            </w:r>
          </w:p>
        </w:tc>
      </w:tr>
    </w:tbl>
    <w:p w:rsidR="00EE5E6D" w:rsidRPr="00DE1BF2" w:rsidRDefault="00EE5E6D" w:rsidP="006158DC">
      <w:pPr>
        <w:tabs>
          <w:tab w:val="left" w:pos="142"/>
          <w:tab w:val="left" w:pos="426"/>
        </w:tabs>
        <w:jc w:val="both"/>
        <w:rPr>
          <w:sz w:val="16"/>
          <w:szCs w:val="16"/>
        </w:rPr>
      </w:pPr>
    </w:p>
    <w:p w:rsidR="000D14D0" w:rsidRPr="00C11EA7" w:rsidRDefault="00EE5E6D" w:rsidP="000D14D0">
      <w:pPr>
        <w:tabs>
          <w:tab w:val="left" w:pos="142"/>
          <w:tab w:val="left" w:pos="426"/>
        </w:tabs>
        <w:jc w:val="both"/>
        <w:rPr>
          <w:szCs w:val="28"/>
        </w:rPr>
      </w:pPr>
      <w:r w:rsidRPr="00492BE7">
        <w:rPr>
          <w:b/>
          <w:szCs w:val="28"/>
        </w:rPr>
        <w:t>Обґрунтування</w:t>
      </w:r>
      <w:r w:rsidR="00C11EA7" w:rsidRPr="00492BE7">
        <w:rPr>
          <w:b/>
          <w:szCs w:val="28"/>
        </w:rPr>
        <w:t>:</w:t>
      </w:r>
      <w:r w:rsidRPr="00492BE7">
        <w:rPr>
          <w:szCs w:val="28"/>
        </w:rPr>
        <w:t xml:space="preserve"> Громадський </w:t>
      </w:r>
      <w:proofErr w:type="spellStart"/>
      <w:r w:rsidRPr="00492BE7">
        <w:rPr>
          <w:szCs w:val="28"/>
        </w:rPr>
        <w:t>проєкт</w:t>
      </w:r>
      <w:proofErr w:type="spellEnd"/>
      <w:r w:rsidRPr="00492BE7">
        <w:rPr>
          <w:szCs w:val="28"/>
        </w:rPr>
        <w:t xml:space="preserve"> № </w:t>
      </w:r>
      <w:r w:rsidR="00E60798">
        <w:rPr>
          <w:szCs w:val="28"/>
        </w:rPr>
        <w:t>1</w:t>
      </w:r>
      <w:r w:rsidR="00FE557F">
        <w:rPr>
          <w:szCs w:val="28"/>
        </w:rPr>
        <w:t>472</w:t>
      </w:r>
      <w:r w:rsidR="00492BE7" w:rsidRPr="00492BE7">
        <w:rPr>
          <w:szCs w:val="28"/>
        </w:rPr>
        <w:t xml:space="preserve"> «</w:t>
      </w:r>
      <w:r w:rsidR="00FE557F" w:rsidRPr="00FE557F">
        <w:rPr>
          <w:szCs w:val="28"/>
        </w:rPr>
        <w:t xml:space="preserve">Інклюзивний пішохідний перехід через вул. </w:t>
      </w:r>
      <w:proofErr w:type="spellStart"/>
      <w:r w:rsidR="00FE557F" w:rsidRPr="00FE557F">
        <w:rPr>
          <w:szCs w:val="28"/>
        </w:rPr>
        <w:t>Борщагівську</w:t>
      </w:r>
      <w:proofErr w:type="spellEnd"/>
      <w:r w:rsidR="00FE557F" w:rsidRPr="00FE557F">
        <w:rPr>
          <w:szCs w:val="28"/>
        </w:rPr>
        <w:t xml:space="preserve"> до станції трамвая "Індустріальна"</w:t>
      </w:r>
      <w:r w:rsidR="00492BE7" w:rsidRPr="00492BE7">
        <w:rPr>
          <w:szCs w:val="28"/>
        </w:rPr>
        <w:t xml:space="preserve">» </w:t>
      </w:r>
      <w:r w:rsidR="00C11EA7" w:rsidRPr="00492BE7">
        <w:rPr>
          <w:szCs w:val="28"/>
        </w:rPr>
        <w:t xml:space="preserve">ставить за мету </w:t>
      </w:r>
      <w:r w:rsidR="00FE557F">
        <w:rPr>
          <w:szCs w:val="28"/>
        </w:rPr>
        <w:t xml:space="preserve">будівництво світлофорного об’єкта на вул. </w:t>
      </w:r>
      <w:proofErr w:type="spellStart"/>
      <w:r w:rsidR="00FE557F">
        <w:rPr>
          <w:szCs w:val="28"/>
        </w:rPr>
        <w:t>Борщагівській</w:t>
      </w:r>
      <w:proofErr w:type="spellEnd"/>
      <w:r w:rsidR="00FE557F">
        <w:rPr>
          <w:szCs w:val="28"/>
        </w:rPr>
        <w:t xml:space="preserve"> біля станції швидкісного трамваю «Індустріальна». </w:t>
      </w:r>
      <w:r w:rsidR="00955B98" w:rsidRPr="00FE557F">
        <w:rPr>
          <w:szCs w:val="28"/>
          <w:shd w:val="clear" w:color="auto" w:fill="FFFFFF"/>
        </w:rPr>
        <w:t>Відповідно до розпорядження виконавчого органу Київської міської ради (Київської міської державної адміністрації) від 16 березня 2020 року № 441 «Про капітальний ремонт об’єктів, що фінансується в 2020 році за рахунок бюджетних коштів по Департаменту транспортної інфраструктури виконавчого органу Київської міської ради (Київської міської державної адміністрації)»</w:t>
      </w:r>
      <w:r w:rsidR="007E3D35" w:rsidRPr="00FE557F">
        <w:rPr>
          <w:szCs w:val="28"/>
          <w:shd w:val="clear" w:color="auto" w:fill="FFFFFF"/>
        </w:rPr>
        <w:t xml:space="preserve"> за зазначеною </w:t>
      </w:r>
      <w:proofErr w:type="spellStart"/>
      <w:r w:rsidR="007E3D35" w:rsidRPr="00FE557F">
        <w:rPr>
          <w:szCs w:val="28"/>
          <w:shd w:val="clear" w:color="auto" w:fill="FFFFFF"/>
        </w:rPr>
        <w:t>адресою</w:t>
      </w:r>
      <w:proofErr w:type="spellEnd"/>
      <w:r w:rsidR="007E3D35" w:rsidRPr="00FE557F">
        <w:rPr>
          <w:szCs w:val="28"/>
          <w:shd w:val="clear" w:color="auto" w:fill="FFFFFF"/>
        </w:rPr>
        <w:t xml:space="preserve"> заплановано виконання робіт по об’єкту «Капітальний ремонт вулиці </w:t>
      </w:r>
      <w:proofErr w:type="spellStart"/>
      <w:r w:rsidR="00FE557F">
        <w:rPr>
          <w:szCs w:val="28"/>
          <w:shd w:val="clear" w:color="auto" w:fill="FFFFFF"/>
        </w:rPr>
        <w:t>Борщагівської</w:t>
      </w:r>
      <w:proofErr w:type="spellEnd"/>
      <w:r w:rsidR="00FE557F">
        <w:rPr>
          <w:szCs w:val="28"/>
          <w:shd w:val="clear" w:color="auto" w:fill="FFFFFF"/>
        </w:rPr>
        <w:t xml:space="preserve"> у </w:t>
      </w:r>
      <w:r w:rsidR="00FE557F">
        <w:rPr>
          <w:szCs w:val="28"/>
          <w:shd w:val="clear" w:color="auto" w:fill="FFFFFF"/>
        </w:rPr>
        <w:lastRenderedPageBreak/>
        <w:t>Солом’янському районі м. Києва</w:t>
      </w:r>
      <w:r w:rsidR="007E3D35" w:rsidRPr="00FE557F">
        <w:rPr>
          <w:szCs w:val="28"/>
          <w:shd w:val="clear" w:color="auto" w:fill="FFFFFF"/>
        </w:rPr>
        <w:t>»</w:t>
      </w:r>
      <w:r w:rsidR="009533CE">
        <w:rPr>
          <w:szCs w:val="28"/>
          <w:shd w:val="clear" w:color="auto" w:fill="FFFFFF"/>
        </w:rPr>
        <w:t xml:space="preserve"> відповідно до розробленої та погодженої в установленому порядку </w:t>
      </w:r>
      <w:proofErr w:type="spellStart"/>
      <w:r w:rsidR="009533CE">
        <w:rPr>
          <w:szCs w:val="28"/>
          <w:shd w:val="clear" w:color="auto" w:fill="FFFFFF"/>
        </w:rPr>
        <w:t>проєктно</w:t>
      </w:r>
      <w:proofErr w:type="spellEnd"/>
      <w:r w:rsidR="009533CE">
        <w:rPr>
          <w:szCs w:val="28"/>
          <w:shd w:val="clear" w:color="auto" w:fill="FFFFFF"/>
        </w:rPr>
        <w:t>-кошторисної документації</w:t>
      </w:r>
      <w:r w:rsidR="007E3D35" w:rsidRPr="00FE557F">
        <w:rPr>
          <w:szCs w:val="28"/>
          <w:shd w:val="clear" w:color="auto" w:fill="FFFFFF"/>
        </w:rPr>
        <w:t>. Термін завершення робіт листопад 202</w:t>
      </w:r>
      <w:r w:rsidR="00FE557F">
        <w:rPr>
          <w:szCs w:val="28"/>
          <w:shd w:val="clear" w:color="auto" w:fill="FFFFFF"/>
        </w:rPr>
        <w:t>2</w:t>
      </w:r>
      <w:r w:rsidR="007E3D35" w:rsidRPr="00FE557F">
        <w:rPr>
          <w:szCs w:val="28"/>
          <w:shd w:val="clear" w:color="auto" w:fill="FFFFFF"/>
        </w:rPr>
        <w:t xml:space="preserve"> року. </w:t>
      </w:r>
      <w:r w:rsidR="0072066C">
        <w:rPr>
          <w:szCs w:val="28"/>
          <w:shd w:val="clear" w:color="auto" w:fill="FFFFFF"/>
        </w:rPr>
        <w:t xml:space="preserve">Реалізація запропонованих автором робіт призведе до зміни геометричних параметрів вулиці, що можливо виконати тільки під час проведення робіт з реконструкції. Також на зазначеній ділянці </w:t>
      </w:r>
      <w:r w:rsidR="000D14D0">
        <w:rPr>
          <w:szCs w:val="28"/>
          <w:shd w:val="clear" w:color="auto" w:fill="FFFFFF"/>
        </w:rPr>
        <w:t xml:space="preserve">проведено реконструкцію трамвайних колій, а </w:t>
      </w:r>
      <w:proofErr w:type="spellStart"/>
      <w:r w:rsidR="000D14D0">
        <w:rPr>
          <w:szCs w:val="28"/>
          <w:shd w:val="clear" w:color="auto" w:fill="FFFFFF"/>
        </w:rPr>
        <w:t>проєктною</w:t>
      </w:r>
      <w:proofErr w:type="spellEnd"/>
      <w:r w:rsidR="000D14D0">
        <w:rPr>
          <w:szCs w:val="28"/>
          <w:shd w:val="clear" w:color="auto" w:fill="FFFFFF"/>
        </w:rPr>
        <w:t xml:space="preserve"> документацією на будівництво станції швидкісного трамваю «Індустріальна» не передбачено влаштування додаткових виходів до платформ. Комплекс заходів для забезпечення реалізації зазначеного громадського </w:t>
      </w:r>
      <w:proofErr w:type="spellStart"/>
      <w:r w:rsidR="000D14D0">
        <w:rPr>
          <w:szCs w:val="28"/>
          <w:shd w:val="clear" w:color="auto" w:fill="FFFFFF"/>
        </w:rPr>
        <w:t>проєкту</w:t>
      </w:r>
      <w:proofErr w:type="spellEnd"/>
      <w:r w:rsidR="000D14D0">
        <w:rPr>
          <w:szCs w:val="28"/>
          <w:shd w:val="clear" w:color="auto" w:fill="FFFFFF"/>
        </w:rPr>
        <w:t xml:space="preserve"> передбачає проведення реконструкції </w:t>
      </w:r>
      <w:r w:rsidR="009533CE">
        <w:rPr>
          <w:szCs w:val="28"/>
          <w:shd w:val="clear" w:color="auto" w:fill="FFFFFF"/>
        </w:rPr>
        <w:br/>
      </w:r>
      <w:r w:rsidR="000D14D0">
        <w:rPr>
          <w:szCs w:val="28"/>
          <w:shd w:val="clear" w:color="auto" w:fill="FFFFFF"/>
        </w:rPr>
        <w:t xml:space="preserve">вул. </w:t>
      </w:r>
      <w:proofErr w:type="spellStart"/>
      <w:r w:rsidR="000D14D0">
        <w:rPr>
          <w:szCs w:val="28"/>
          <w:shd w:val="clear" w:color="auto" w:fill="FFFFFF"/>
        </w:rPr>
        <w:t>Борщагівської</w:t>
      </w:r>
      <w:proofErr w:type="spellEnd"/>
      <w:r w:rsidR="000D14D0">
        <w:rPr>
          <w:szCs w:val="28"/>
          <w:shd w:val="clear" w:color="auto" w:fill="FFFFFF"/>
        </w:rPr>
        <w:t xml:space="preserve">, реконструкції </w:t>
      </w:r>
      <w:r w:rsidR="000D14D0">
        <w:rPr>
          <w:szCs w:val="28"/>
          <w:shd w:val="clear" w:color="auto" w:fill="FFFFFF"/>
        </w:rPr>
        <w:t>станції швидкісного трамваю «Індустріальна»</w:t>
      </w:r>
      <w:r w:rsidR="000D14D0">
        <w:rPr>
          <w:szCs w:val="28"/>
          <w:shd w:val="clear" w:color="auto" w:fill="FFFFFF"/>
        </w:rPr>
        <w:t xml:space="preserve"> та будівництво світлофорного об’єкта. </w:t>
      </w:r>
      <w:r w:rsidR="000D14D0">
        <w:rPr>
          <w:szCs w:val="28"/>
        </w:rPr>
        <w:t xml:space="preserve">Для забезпечення запропонованих заходів </w:t>
      </w:r>
      <w:r w:rsidR="000D14D0" w:rsidRPr="00C11EA7">
        <w:rPr>
          <w:szCs w:val="28"/>
        </w:rPr>
        <w:t>необхідно</w:t>
      </w:r>
      <w:r w:rsidR="000D14D0">
        <w:rPr>
          <w:szCs w:val="28"/>
        </w:rPr>
        <w:t>:</w:t>
      </w:r>
      <w:r w:rsidR="000D14D0" w:rsidRPr="00C11EA7">
        <w:rPr>
          <w:szCs w:val="28"/>
        </w:rPr>
        <w:t xml:space="preserve"> </w:t>
      </w:r>
      <w:r w:rsidR="000D14D0">
        <w:rPr>
          <w:szCs w:val="28"/>
        </w:rPr>
        <w:t>в</w:t>
      </w:r>
      <w:r w:rsidR="000D14D0" w:rsidRPr="00C11EA7">
        <w:rPr>
          <w:szCs w:val="28"/>
        </w:rPr>
        <w:t xml:space="preserve">идати </w:t>
      </w:r>
      <w:r w:rsidR="000D14D0">
        <w:rPr>
          <w:szCs w:val="28"/>
        </w:rPr>
        <w:t>відповідні р</w:t>
      </w:r>
      <w:r w:rsidR="000D14D0" w:rsidRPr="00C11EA7">
        <w:rPr>
          <w:szCs w:val="28"/>
        </w:rPr>
        <w:t xml:space="preserve">озпорядження виконавчого органу Київської міської ради (Київської міської державної адміністрації) про реконструкцію </w:t>
      </w:r>
      <w:r w:rsidR="000D14D0">
        <w:rPr>
          <w:szCs w:val="28"/>
        </w:rPr>
        <w:t>вулиці та зазначеної станції,</w:t>
      </w:r>
      <w:r w:rsidR="000D14D0" w:rsidRPr="00C11EA7">
        <w:rPr>
          <w:szCs w:val="28"/>
        </w:rPr>
        <w:t xml:space="preserve"> про визначення замовника робіт</w:t>
      </w:r>
      <w:r w:rsidR="000D14D0">
        <w:rPr>
          <w:szCs w:val="28"/>
        </w:rPr>
        <w:t xml:space="preserve">; </w:t>
      </w:r>
      <w:r w:rsidR="000D14D0" w:rsidRPr="00983AC8">
        <w:rPr>
          <w:szCs w:val="28"/>
        </w:rPr>
        <w:t xml:space="preserve">розробити техніко-економічне обґрунтування (ТЕО) та </w:t>
      </w:r>
      <w:proofErr w:type="spellStart"/>
      <w:r w:rsidR="000D14D0" w:rsidRPr="00983AC8">
        <w:rPr>
          <w:szCs w:val="28"/>
        </w:rPr>
        <w:t>проєкти</w:t>
      </w:r>
      <w:proofErr w:type="spellEnd"/>
      <w:r w:rsidR="000D14D0" w:rsidRPr="00983AC8">
        <w:rPr>
          <w:szCs w:val="28"/>
        </w:rPr>
        <w:t xml:space="preserve"> стадії «П» та стадії «Р», отримати позитивний експертний звіт</w:t>
      </w:r>
      <w:r w:rsidR="000D14D0">
        <w:rPr>
          <w:szCs w:val="28"/>
        </w:rPr>
        <w:t xml:space="preserve">; виконати реконструкцію </w:t>
      </w:r>
      <w:r w:rsidR="000D14D0" w:rsidRPr="00C11EA7">
        <w:rPr>
          <w:szCs w:val="28"/>
        </w:rPr>
        <w:t xml:space="preserve">вул. </w:t>
      </w:r>
      <w:proofErr w:type="spellStart"/>
      <w:r w:rsidR="000D14D0">
        <w:rPr>
          <w:szCs w:val="28"/>
        </w:rPr>
        <w:t>Борщагівської</w:t>
      </w:r>
      <w:proofErr w:type="spellEnd"/>
      <w:r w:rsidR="000D14D0">
        <w:rPr>
          <w:szCs w:val="28"/>
        </w:rPr>
        <w:t xml:space="preserve"> з будівництвом світлофорного об’єкта</w:t>
      </w:r>
      <w:r w:rsidR="000D14D0">
        <w:rPr>
          <w:szCs w:val="28"/>
        </w:rPr>
        <w:t xml:space="preserve"> та </w:t>
      </w:r>
      <w:r w:rsidR="00FD0CB0">
        <w:rPr>
          <w:szCs w:val="28"/>
        </w:rPr>
        <w:t xml:space="preserve">реконструкцію </w:t>
      </w:r>
      <w:r w:rsidR="00FD0CB0">
        <w:rPr>
          <w:szCs w:val="28"/>
          <w:shd w:val="clear" w:color="auto" w:fill="FFFFFF"/>
        </w:rPr>
        <w:t>станції швидкісного трамваю «Індустріальна»</w:t>
      </w:r>
      <w:r w:rsidR="00FD0CB0">
        <w:rPr>
          <w:szCs w:val="28"/>
          <w:shd w:val="clear" w:color="auto" w:fill="FFFFFF"/>
        </w:rPr>
        <w:t>; створити додаткові робочі місця для забезпечення контролю доступу на станцію</w:t>
      </w:r>
      <w:r w:rsidR="000D14D0">
        <w:rPr>
          <w:szCs w:val="28"/>
        </w:rPr>
        <w:t>. Орієнтовна вар</w:t>
      </w:r>
      <w:r w:rsidR="00FD0CB0">
        <w:rPr>
          <w:szCs w:val="28"/>
        </w:rPr>
        <w:t>тість робіт може скласти понад 15</w:t>
      </w:r>
      <w:r w:rsidR="000D14D0">
        <w:rPr>
          <w:szCs w:val="28"/>
        </w:rPr>
        <w:t> 000 тис. грн. Термін реалізації (при виділенні відповідного фінансування) може скласти понад 24 місяці. Проведення робіт з реконструкції потребує погодження відповідними структурними підрозділами виконавчого органу Київської міської ради (Київської міської державної адміністрації), погодження відповідними державними органами влади та отримання дозволів на виконання робіт.</w:t>
      </w:r>
    </w:p>
    <w:p w:rsidR="005F4BBA" w:rsidRDefault="005F4BBA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EE5E6D" w:rsidRPr="00C11EA7" w:rsidRDefault="00983AC8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983AC8">
        <w:rPr>
          <w:b/>
          <w:szCs w:val="28"/>
        </w:rPr>
        <w:t>Висновок:</w:t>
      </w:r>
      <w:r>
        <w:rPr>
          <w:szCs w:val="28"/>
        </w:rPr>
        <w:t xml:space="preserve"> </w:t>
      </w:r>
      <w:r w:rsidR="00E60798">
        <w:rPr>
          <w:szCs w:val="28"/>
        </w:rPr>
        <w:t xml:space="preserve">Негативний. </w:t>
      </w:r>
      <w:r w:rsidRPr="00EE5E6D">
        <w:rPr>
          <w:szCs w:val="28"/>
        </w:rPr>
        <w:t xml:space="preserve">Громадський </w:t>
      </w:r>
      <w:proofErr w:type="spellStart"/>
      <w:r w:rsidRPr="00EE5E6D">
        <w:rPr>
          <w:szCs w:val="28"/>
        </w:rPr>
        <w:t>проєкт</w:t>
      </w:r>
      <w:proofErr w:type="spellEnd"/>
      <w:r w:rsidRPr="00EE5E6D">
        <w:rPr>
          <w:szCs w:val="28"/>
        </w:rPr>
        <w:t xml:space="preserve"> № </w:t>
      </w:r>
      <w:r w:rsidR="0072066C">
        <w:rPr>
          <w:szCs w:val="28"/>
        </w:rPr>
        <w:t>1472</w:t>
      </w:r>
      <w:r w:rsidR="0072066C" w:rsidRPr="00492BE7">
        <w:rPr>
          <w:szCs w:val="28"/>
        </w:rPr>
        <w:t xml:space="preserve"> «</w:t>
      </w:r>
      <w:r w:rsidR="0072066C" w:rsidRPr="00FE557F">
        <w:rPr>
          <w:szCs w:val="28"/>
        </w:rPr>
        <w:t xml:space="preserve">Інклюзивний пішохідний перехід через вул. </w:t>
      </w:r>
      <w:proofErr w:type="spellStart"/>
      <w:r w:rsidR="0072066C" w:rsidRPr="00FE557F">
        <w:rPr>
          <w:szCs w:val="28"/>
        </w:rPr>
        <w:t>Борщагівську</w:t>
      </w:r>
      <w:proofErr w:type="spellEnd"/>
      <w:r w:rsidR="0072066C" w:rsidRPr="00FE557F">
        <w:rPr>
          <w:szCs w:val="28"/>
        </w:rPr>
        <w:t xml:space="preserve"> до станції трамвая "Індустріальна"</w:t>
      </w:r>
      <w:r w:rsidR="0072066C" w:rsidRPr="00492BE7">
        <w:rPr>
          <w:szCs w:val="28"/>
        </w:rPr>
        <w:t>»</w:t>
      </w:r>
      <w:r w:rsidR="00E60798" w:rsidRPr="00492BE7">
        <w:rPr>
          <w:szCs w:val="28"/>
        </w:rPr>
        <w:t xml:space="preserve"> </w:t>
      </w:r>
      <w:r w:rsidR="00DE1BF2">
        <w:rPr>
          <w:szCs w:val="28"/>
        </w:rPr>
        <w:t>не</w:t>
      </w:r>
      <w:r>
        <w:rPr>
          <w:szCs w:val="28"/>
        </w:rPr>
        <w:t xml:space="preserve">можливо </w:t>
      </w:r>
      <w:r w:rsidRPr="00DF24FA">
        <w:rPr>
          <w:szCs w:val="28"/>
        </w:rPr>
        <w:t xml:space="preserve">реалізувати </w:t>
      </w:r>
      <w:r>
        <w:rPr>
          <w:szCs w:val="28"/>
        </w:rPr>
        <w:t xml:space="preserve">відповідно </w:t>
      </w:r>
      <w:r w:rsidRPr="00D406AE">
        <w:rPr>
          <w:szCs w:val="28"/>
        </w:rPr>
        <w:t xml:space="preserve">до Положення про громадський бюджет міста Києва, затвердженого рішенням Київської міської ради від 22 грудня 2016 року </w:t>
      </w:r>
      <w:r w:rsidR="00396958">
        <w:rPr>
          <w:szCs w:val="28"/>
        </w:rPr>
        <w:br/>
      </w:r>
      <w:bookmarkStart w:id="0" w:name="_GoBack"/>
      <w:bookmarkEnd w:id="0"/>
      <w:r w:rsidRPr="00D406AE">
        <w:rPr>
          <w:szCs w:val="28"/>
        </w:rPr>
        <w:t>№ 787/1791 (</w:t>
      </w:r>
      <w:r>
        <w:rPr>
          <w:szCs w:val="28"/>
        </w:rPr>
        <w:t>зі змінами</w:t>
      </w:r>
      <w:r w:rsidRPr="00D406AE">
        <w:rPr>
          <w:szCs w:val="28"/>
        </w:rPr>
        <w:t>)</w:t>
      </w:r>
      <w:r w:rsidR="00DF24FA">
        <w:rPr>
          <w:szCs w:val="28"/>
        </w:rPr>
        <w:t>.</w:t>
      </w:r>
    </w:p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51A29" w:rsidRPr="00C11EA7" w:rsidRDefault="00051A29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92658" w:rsidRDefault="007E3D35" w:rsidP="006158DC">
      <w:pPr>
        <w:jc w:val="both"/>
        <w:rPr>
          <w:sz w:val="20"/>
        </w:rPr>
      </w:pPr>
      <w:r>
        <w:rPr>
          <w:szCs w:val="28"/>
        </w:rPr>
        <w:t>Директор</w:t>
      </w:r>
      <w:r w:rsidR="00830EEA">
        <w:rPr>
          <w:szCs w:val="28"/>
        </w:rPr>
        <w:t xml:space="preserve">      </w:t>
      </w:r>
      <w:r w:rsidR="00AE7D02">
        <w:rPr>
          <w:szCs w:val="28"/>
        </w:rPr>
        <w:t xml:space="preserve">        </w:t>
      </w:r>
      <w:r w:rsidR="00111E48">
        <w:rPr>
          <w:szCs w:val="28"/>
        </w:rPr>
        <w:t xml:space="preserve">          </w:t>
      </w:r>
      <w:r>
        <w:rPr>
          <w:szCs w:val="28"/>
        </w:rPr>
        <w:t xml:space="preserve">          </w:t>
      </w:r>
      <w:r w:rsidR="00C02BBD">
        <w:rPr>
          <w:szCs w:val="28"/>
        </w:rPr>
        <w:t xml:space="preserve">  </w:t>
      </w:r>
      <w:r w:rsidR="0043502C">
        <w:rPr>
          <w:szCs w:val="28"/>
        </w:rPr>
        <w:t xml:space="preserve">                    </w:t>
      </w:r>
      <w:r>
        <w:rPr>
          <w:szCs w:val="28"/>
        </w:rPr>
        <w:t>Валентин ОСИПОВ</w:t>
      </w:r>
      <w:r w:rsidR="00322DFD">
        <w:rPr>
          <w:szCs w:val="28"/>
        </w:rPr>
        <w:br/>
      </w:r>
    </w:p>
    <w:p w:rsidR="007E3D35" w:rsidRDefault="007E3D35" w:rsidP="006158DC">
      <w:pPr>
        <w:jc w:val="both"/>
        <w:rPr>
          <w:sz w:val="20"/>
        </w:rPr>
      </w:pPr>
    </w:p>
    <w:p w:rsidR="007E3D35" w:rsidRDefault="007E3D35" w:rsidP="006158DC">
      <w:pPr>
        <w:jc w:val="both"/>
        <w:rPr>
          <w:sz w:val="20"/>
        </w:rPr>
      </w:pPr>
    </w:p>
    <w:p w:rsidR="007E3D35" w:rsidRDefault="007E3D35" w:rsidP="006158DC">
      <w:pPr>
        <w:jc w:val="both"/>
        <w:rPr>
          <w:sz w:val="20"/>
        </w:rPr>
      </w:pPr>
    </w:p>
    <w:p w:rsidR="007E3D35" w:rsidRDefault="007E3D35" w:rsidP="006158DC">
      <w:pPr>
        <w:jc w:val="both"/>
        <w:rPr>
          <w:sz w:val="20"/>
        </w:rPr>
      </w:pPr>
    </w:p>
    <w:p w:rsidR="007E3D35" w:rsidRDefault="007E3D35" w:rsidP="006158DC">
      <w:pPr>
        <w:jc w:val="both"/>
        <w:rPr>
          <w:sz w:val="20"/>
        </w:rPr>
      </w:pPr>
    </w:p>
    <w:p w:rsidR="007E3D35" w:rsidRDefault="007E3D35" w:rsidP="006158DC">
      <w:pPr>
        <w:jc w:val="both"/>
        <w:rPr>
          <w:sz w:val="20"/>
        </w:rPr>
      </w:pPr>
    </w:p>
    <w:p w:rsidR="007E3D35" w:rsidRDefault="007E3D35" w:rsidP="006158DC">
      <w:pPr>
        <w:jc w:val="both"/>
        <w:rPr>
          <w:sz w:val="20"/>
        </w:rPr>
      </w:pPr>
    </w:p>
    <w:p w:rsidR="007E3D35" w:rsidRDefault="007E3D35" w:rsidP="006158DC">
      <w:pPr>
        <w:jc w:val="both"/>
        <w:rPr>
          <w:sz w:val="20"/>
        </w:rPr>
      </w:pPr>
    </w:p>
    <w:p w:rsidR="007E3D35" w:rsidRDefault="007E3D35" w:rsidP="006158DC">
      <w:pPr>
        <w:jc w:val="both"/>
        <w:rPr>
          <w:sz w:val="20"/>
        </w:rPr>
      </w:pPr>
    </w:p>
    <w:p w:rsidR="007E3D35" w:rsidRDefault="007E3D35" w:rsidP="006158DC">
      <w:pPr>
        <w:jc w:val="both"/>
        <w:rPr>
          <w:sz w:val="20"/>
        </w:rPr>
      </w:pPr>
    </w:p>
    <w:p w:rsidR="007E3D35" w:rsidRDefault="007E3D35" w:rsidP="006158DC">
      <w:pPr>
        <w:jc w:val="both"/>
        <w:rPr>
          <w:sz w:val="20"/>
        </w:rPr>
      </w:pPr>
    </w:p>
    <w:p w:rsidR="007E3D35" w:rsidRDefault="007E3D35" w:rsidP="006158DC">
      <w:pPr>
        <w:jc w:val="both"/>
        <w:rPr>
          <w:sz w:val="20"/>
        </w:rPr>
      </w:pPr>
    </w:p>
    <w:p w:rsidR="007E3D35" w:rsidRDefault="007E3D35" w:rsidP="006158DC">
      <w:pPr>
        <w:jc w:val="both"/>
        <w:rPr>
          <w:sz w:val="20"/>
        </w:rPr>
      </w:pPr>
    </w:p>
    <w:p w:rsidR="007E3D35" w:rsidRDefault="007E3D35" w:rsidP="006158DC">
      <w:pPr>
        <w:jc w:val="both"/>
        <w:rPr>
          <w:sz w:val="20"/>
        </w:rPr>
      </w:pPr>
    </w:p>
    <w:p w:rsidR="007E3D35" w:rsidRPr="0096402B" w:rsidRDefault="007E3D35" w:rsidP="006158DC">
      <w:pPr>
        <w:jc w:val="both"/>
        <w:rPr>
          <w:sz w:val="20"/>
          <w:lang w:val="en-US"/>
        </w:rPr>
      </w:pPr>
    </w:p>
    <w:p w:rsidR="00936108" w:rsidRDefault="003E1C49" w:rsidP="006158DC">
      <w:pPr>
        <w:jc w:val="both"/>
        <w:rPr>
          <w:sz w:val="20"/>
        </w:rPr>
      </w:pPr>
      <w:r>
        <w:rPr>
          <w:sz w:val="20"/>
        </w:rPr>
        <w:t xml:space="preserve">Ірина </w:t>
      </w:r>
      <w:proofErr w:type="spellStart"/>
      <w:r>
        <w:rPr>
          <w:sz w:val="20"/>
        </w:rPr>
        <w:t>Ярошевська</w:t>
      </w:r>
      <w:proofErr w:type="spellEnd"/>
    </w:p>
    <w:p w:rsidR="00196834" w:rsidRPr="00993B97" w:rsidRDefault="0034043D" w:rsidP="007F1DE5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sectPr w:rsidR="00196834" w:rsidRPr="00993B97" w:rsidSect="00E60798">
      <w:pgSz w:w="11906" w:h="16838"/>
      <w:pgMar w:top="709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3755"/>
    <w:multiLevelType w:val="hybridMultilevel"/>
    <w:tmpl w:val="A6940012"/>
    <w:lvl w:ilvl="0" w:tplc="6F64E8E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AE1"/>
    <w:multiLevelType w:val="hybridMultilevel"/>
    <w:tmpl w:val="E54C16F4"/>
    <w:lvl w:ilvl="0" w:tplc="A61044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FC124C"/>
    <w:multiLevelType w:val="hybridMultilevel"/>
    <w:tmpl w:val="FD2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66145"/>
    <w:multiLevelType w:val="hybridMultilevel"/>
    <w:tmpl w:val="B6DED5F2"/>
    <w:lvl w:ilvl="0" w:tplc="30187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C"/>
    <w:rsid w:val="00006407"/>
    <w:rsid w:val="0004347D"/>
    <w:rsid w:val="00044E32"/>
    <w:rsid w:val="00050AFD"/>
    <w:rsid w:val="00051A29"/>
    <w:rsid w:val="0007743C"/>
    <w:rsid w:val="000829C9"/>
    <w:rsid w:val="00083099"/>
    <w:rsid w:val="00090205"/>
    <w:rsid w:val="00092658"/>
    <w:rsid w:val="000B197C"/>
    <w:rsid w:val="000B4E21"/>
    <w:rsid w:val="000B7738"/>
    <w:rsid w:val="000B79F0"/>
    <w:rsid w:val="000D14D0"/>
    <w:rsid w:val="000D2A9E"/>
    <w:rsid w:val="000D7936"/>
    <w:rsid w:val="000E4415"/>
    <w:rsid w:val="000F5F1D"/>
    <w:rsid w:val="00106872"/>
    <w:rsid w:val="00111E48"/>
    <w:rsid w:val="00130D49"/>
    <w:rsid w:val="00132543"/>
    <w:rsid w:val="0014014F"/>
    <w:rsid w:val="00170D8D"/>
    <w:rsid w:val="00174DFB"/>
    <w:rsid w:val="001767FF"/>
    <w:rsid w:val="00180E65"/>
    <w:rsid w:val="001924FF"/>
    <w:rsid w:val="001D1E4D"/>
    <w:rsid w:val="001F090C"/>
    <w:rsid w:val="001F4C15"/>
    <w:rsid w:val="00200DE7"/>
    <w:rsid w:val="00207A30"/>
    <w:rsid w:val="00215625"/>
    <w:rsid w:val="002173A6"/>
    <w:rsid w:val="002209E0"/>
    <w:rsid w:val="00233C34"/>
    <w:rsid w:val="00233F55"/>
    <w:rsid w:val="0024121D"/>
    <w:rsid w:val="0028151E"/>
    <w:rsid w:val="00286564"/>
    <w:rsid w:val="0029426C"/>
    <w:rsid w:val="00296FD9"/>
    <w:rsid w:val="002D1DD9"/>
    <w:rsid w:val="002D7BB1"/>
    <w:rsid w:val="002E2D5E"/>
    <w:rsid w:val="002E4418"/>
    <w:rsid w:val="002E4FD0"/>
    <w:rsid w:val="002F215B"/>
    <w:rsid w:val="00303521"/>
    <w:rsid w:val="003061D6"/>
    <w:rsid w:val="00314D70"/>
    <w:rsid w:val="00322DFD"/>
    <w:rsid w:val="00334BD2"/>
    <w:rsid w:val="0034043D"/>
    <w:rsid w:val="00355E00"/>
    <w:rsid w:val="00375095"/>
    <w:rsid w:val="0038048F"/>
    <w:rsid w:val="00396958"/>
    <w:rsid w:val="003A47A3"/>
    <w:rsid w:val="003E0CCB"/>
    <w:rsid w:val="003E1C49"/>
    <w:rsid w:val="003E30D9"/>
    <w:rsid w:val="003F2B11"/>
    <w:rsid w:val="003F3616"/>
    <w:rsid w:val="0040218D"/>
    <w:rsid w:val="004178FB"/>
    <w:rsid w:val="0043502C"/>
    <w:rsid w:val="004356FD"/>
    <w:rsid w:val="004364F1"/>
    <w:rsid w:val="00451EB8"/>
    <w:rsid w:val="00453348"/>
    <w:rsid w:val="004663E2"/>
    <w:rsid w:val="00466471"/>
    <w:rsid w:val="00467B26"/>
    <w:rsid w:val="00492BE7"/>
    <w:rsid w:val="004A0C8B"/>
    <w:rsid w:val="004B3B3F"/>
    <w:rsid w:val="004C54CB"/>
    <w:rsid w:val="004D5511"/>
    <w:rsid w:val="004F67F7"/>
    <w:rsid w:val="00506968"/>
    <w:rsid w:val="00520506"/>
    <w:rsid w:val="005575F9"/>
    <w:rsid w:val="00563D14"/>
    <w:rsid w:val="0059114C"/>
    <w:rsid w:val="005A002D"/>
    <w:rsid w:val="005A62EB"/>
    <w:rsid w:val="005B04D0"/>
    <w:rsid w:val="005B3426"/>
    <w:rsid w:val="005E2EA5"/>
    <w:rsid w:val="005F4BBA"/>
    <w:rsid w:val="005F7D2A"/>
    <w:rsid w:val="006020DA"/>
    <w:rsid w:val="0061220A"/>
    <w:rsid w:val="006158DC"/>
    <w:rsid w:val="00637DAA"/>
    <w:rsid w:val="006567F7"/>
    <w:rsid w:val="006672BC"/>
    <w:rsid w:val="00684B82"/>
    <w:rsid w:val="00697339"/>
    <w:rsid w:val="00697506"/>
    <w:rsid w:val="006B6300"/>
    <w:rsid w:val="006F0BF2"/>
    <w:rsid w:val="00712151"/>
    <w:rsid w:val="0072066C"/>
    <w:rsid w:val="00730CFF"/>
    <w:rsid w:val="00762AA2"/>
    <w:rsid w:val="00764A7B"/>
    <w:rsid w:val="00770B54"/>
    <w:rsid w:val="00776002"/>
    <w:rsid w:val="00786AF3"/>
    <w:rsid w:val="00786B96"/>
    <w:rsid w:val="007B39CF"/>
    <w:rsid w:val="007B758E"/>
    <w:rsid w:val="007D7B65"/>
    <w:rsid w:val="007E0FC2"/>
    <w:rsid w:val="007E3D35"/>
    <w:rsid w:val="007E5402"/>
    <w:rsid w:val="007F1DE5"/>
    <w:rsid w:val="008244B8"/>
    <w:rsid w:val="00830EEA"/>
    <w:rsid w:val="00834FD3"/>
    <w:rsid w:val="00850321"/>
    <w:rsid w:val="00850CC3"/>
    <w:rsid w:val="00865FB2"/>
    <w:rsid w:val="00874503"/>
    <w:rsid w:val="00895521"/>
    <w:rsid w:val="008A1557"/>
    <w:rsid w:val="008B5841"/>
    <w:rsid w:val="008E79CE"/>
    <w:rsid w:val="008F5CD8"/>
    <w:rsid w:val="00900C67"/>
    <w:rsid w:val="00907B4D"/>
    <w:rsid w:val="00936108"/>
    <w:rsid w:val="009533CE"/>
    <w:rsid w:val="00955B98"/>
    <w:rsid w:val="00961339"/>
    <w:rsid w:val="0096199B"/>
    <w:rsid w:val="0096402B"/>
    <w:rsid w:val="00973C6E"/>
    <w:rsid w:val="00983AC8"/>
    <w:rsid w:val="00985742"/>
    <w:rsid w:val="00993B97"/>
    <w:rsid w:val="009A1041"/>
    <w:rsid w:val="009D24CE"/>
    <w:rsid w:val="009D6E18"/>
    <w:rsid w:val="009E19FC"/>
    <w:rsid w:val="009F6BAC"/>
    <w:rsid w:val="00A24E5C"/>
    <w:rsid w:val="00A3174F"/>
    <w:rsid w:val="00A4350E"/>
    <w:rsid w:val="00A4592B"/>
    <w:rsid w:val="00A700B7"/>
    <w:rsid w:val="00A95722"/>
    <w:rsid w:val="00AA4BEC"/>
    <w:rsid w:val="00AD2676"/>
    <w:rsid w:val="00AE242D"/>
    <w:rsid w:val="00AE2B1C"/>
    <w:rsid w:val="00AE499F"/>
    <w:rsid w:val="00AE7D02"/>
    <w:rsid w:val="00AF14F0"/>
    <w:rsid w:val="00AF350F"/>
    <w:rsid w:val="00B12D32"/>
    <w:rsid w:val="00B17801"/>
    <w:rsid w:val="00B4616F"/>
    <w:rsid w:val="00B622E8"/>
    <w:rsid w:val="00B72D82"/>
    <w:rsid w:val="00B75B2D"/>
    <w:rsid w:val="00B93029"/>
    <w:rsid w:val="00B95D9A"/>
    <w:rsid w:val="00BA11EC"/>
    <w:rsid w:val="00BA5420"/>
    <w:rsid w:val="00BC414F"/>
    <w:rsid w:val="00BC6370"/>
    <w:rsid w:val="00BC6AC0"/>
    <w:rsid w:val="00BC7C05"/>
    <w:rsid w:val="00BD2A92"/>
    <w:rsid w:val="00BD4FD4"/>
    <w:rsid w:val="00BE7100"/>
    <w:rsid w:val="00BF20A4"/>
    <w:rsid w:val="00C02BBD"/>
    <w:rsid w:val="00C11EA7"/>
    <w:rsid w:val="00CA66F4"/>
    <w:rsid w:val="00CE1E0E"/>
    <w:rsid w:val="00D01AA9"/>
    <w:rsid w:val="00D053D5"/>
    <w:rsid w:val="00D146AF"/>
    <w:rsid w:val="00D15468"/>
    <w:rsid w:val="00D15AC6"/>
    <w:rsid w:val="00D1634A"/>
    <w:rsid w:val="00D31E63"/>
    <w:rsid w:val="00D54074"/>
    <w:rsid w:val="00D70748"/>
    <w:rsid w:val="00D80E4C"/>
    <w:rsid w:val="00D828A5"/>
    <w:rsid w:val="00DA6A03"/>
    <w:rsid w:val="00DC32A8"/>
    <w:rsid w:val="00DE1BF2"/>
    <w:rsid w:val="00DE3155"/>
    <w:rsid w:val="00DF24FA"/>
    <w:rsid w:val="00DF3EE0"/>
    <w:rsid w:val="00E06860"/>
    <w:rsid w:val="00E26F85"/>
    <w:rsid w:val="00E349E1"/>
    <w:rsid w:val="00E44D64"/>
    <w:rsid w:val="00E45DAF"/>
    <w:rsid w:val="00E4645B"/>
    <w:rsid w:val="00E560FA"/>
    <w:rsid w:val="00E57F47"/>
    <w:rsid w:val="00E60798"/>
    <w:rsid w:val="00E63D80"/>
    <w:rsid w:val="00E7188D"/>
    <w:rsid w:val="00E726B9"/>
    <w:rsid w:val="00E77799"/>
    <w:rsid w:val="00E83ED1"/>
    <w:rsid w:val="00E9105B"/>
    <w:rsid w:val="00E952A6"/>
    <w:rsid w:val="00EA003D"/>
    <w:rsid w:val="00EA49FF"/>
    <w:rsid w:val="00EC3FC7"/>
    <w:rsid w:val="00EC5C73"/>
    <w:rsid w:val="00EC7DDC"/>
    <w:rsid w:val="00ED6E86"/>
    <w:rsid w:val="00EE02FE"/>
    <w:rsid w:val="00EE5E6D"/>
    <w:rsid w:val="00EE7084"/>
    <w:rsid w:val="00EF0569"/>
    <w:rsid w:val="00EF47F4"/>
    <w:rsid w:val="00F020E5"/>
    <w:rsid w:val="00F14F16"/>
    <w:rsid w:val="00F279AE"/>
    <w:rsid w:val="00F36CC6"/>
    <w:rsid w:val="00F65171"/>
    <w:rsid w:val="00F71882"/>
    <w:rsid w:val="00F74838"/>
    <w:rsid w:val="00F77193"/>
    <w:rsid w:val="00F777F5"/>
    <w:rsid w:val="00F84DB4"/>
    <w:rsid w:val="00FA42B1"/>
    <w:rsid w:val="00FC53CB"/>
    <w:rsid w:val="00FD0858"/>
    <w:rsid w:val="00FD0CB0"/>
    <w:rsid w:val="00FE040F"/>
    <w:rsid w:val="00FE0A44"/>
    <w:rsid w:val="00FE557F"/>
    <w:rsid w:val="00FE7AD5"/>
    <w:rsid w:val="00FF0884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1331F3-8556-44E0-B902-A025414B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3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4A7B"/>
    <w:rPr>
      <w:color w:val="0000FF" w:themeColor="hyperlink"/>
      <w:u w:val="single"/>
    </w:rPr>
  </w:style>
  <w:style w:type="character" w:customStyle="1" w:styleId="xfmc1">
    <w:name w:val="xfmc1"/>
    <w:basedOn w:val="a0"/>
    <w:rsid w:val="00FE7AD5"/>
  </w:style>
  <w:style w:type="character" w:customStyle="1" w:styleId="apple-converted-space">
    <w:name w:val="apple-converted-space"/>
    <w:basedOn w:val="a0"/>
    <w:rsid w:val="00FE7AD5"/>
  </w:style>
  <w:style w:type="character" w:customStyle="1" w:styleId="1">
    <w:name w:val="Основной текст Знак1"/>
    <w:basedOn w:val="a0"/>
    <w:link w:val="a7"/>
    <w:uiPriority w:val="99"/>
    <w:rsid w:val="00180E65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180E65"/>
    <w:pPr>
      <w:widowControl w:val="0"/>
      <w:shd w:val="clear" w:color="auto" w:fill="FFFFFF"/>
      <w:spacing w:after="300" w:line="322" w:lineRule="exact"/>
    </w:pPr>
    <w:rPr>
      <w:rFonts w:eastAsiaTheme="minorHAnsi"/>
      <w:spacing w:val="1"/>
      <w:sz w:val="25"/>
      <w:szCs w:val="25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18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80E4C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10">
    <w:name w:val="Основной текст (7) + 10"/>
    <w:aliases w:val="5 pt2,Интервал 0 pt3"/>
    <w:basedOn w:val="7"/>
    <w:uiPriority w:val="99"/>
    <w:rsid w:val="00D80E4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80E4C"/>
    <w:pPr>
      <w:widowControl w:val="0"/>
      <w:shd w:val="clear" w:color="auto" w:fill="FFFFFF"/>
      <w:spacing w:line="240" w:lineRule="atLeast"/>
    </w:pPr>
    <w:rPr>
      <w:rFonts w:eastAsiaTheme="minorHAnsi"/>
      <w:spacing w:val="5"/>
      <w:sz w:val="22"/>
      <w:szCs w:val="22"/>
      <w:lang w:eastAsia="en-US"/>
    </w:rPr>
  </w:style>
  <w:style w:type="paragraph" w:customStyle="1" w:styleId="10">
    <w:name w:val="Звичайний1"/>
    <w:rsid w:val="00EC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E83ED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E83ED1"/>
    <w:rPr>
      <w:rFonts w:eastAsiaTheme="minorEastAsia"/>
      <w:lang w:val="ru-RU" w:eastAsia="ru-RU"/>
    </w:rPr>
  </w:style>
  <w:style w:type="table" w:styleId="a9">
    <w:name w:val="Table Grid"/>
    <w:basedOn w:val="a1"/>
    <w:uiPriority w:val="39"/>
    <w:rsid w:val="00E83ED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83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CA39-BC7C-4211-8116-49D2DC19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2780</Words>
  <Characters>1586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Trotcenko</dc:creator>
  <cp:lastModifiedBy>installs</cp:lastModifiedBy>
  <cp:revision>5</cp:revision>
  <cp:lastPrinted>2020-03-16T08:41:00Z</cp:lastPrinted>
  <dcterms:created xsi:type="dcterms:W3CDTF">2020-04-27T10:16:00Z</dcterms:created>
  <dcterms:modified xsi:type="dcterms:W3CDTF">2020-04-27T11:26:00Z</dcterms:modified>
</cp:coreProperties>
</file>