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BA0C3B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a"/>
        <w:jc w:val="center"/>
        <w:rPr>
          <w:b/>
          <w:szCs w:val="28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F74E37">
        <w:rPr>
          <w:b/>
          <w:szCs w:val="28"/>
        </w:rPr>
        <w:t>1409</w:t>
      </w:r>
      <w:r w:rsidRPr="00492BE7">
        <w:rPr>
          <w:b/>
          <w:szCs w:val="28"/>
        </w:rPr>
        <w:t xml:space="preserve"> «</w:t>
      </w:r>
      <w:r w:rsidR="00DE1BF2">
        <w:rPr>
          <w:b/>
          <w:szCs w:val="28"/>
        </w:rPr>
        <w:t xml:space="preserve">Безпечний пішохідний перехід </w:t>
      </w:r>
      <w:r w:rsidR="00DE1BF2">
        <w:rPr>
          <w:b/>
          <w:szCs w:val="28"/>
        </w:rPr>
        <w:br/>
        <w:t xml:space="preserve">на вул. Васильківській, </w:t>
      </w:r>
      <w:r w:rsidR="00F74E37">
        <w:rPr>
          <w:b/>
          <w:szCs w:val="28"/>
        </w:rPr>
        <w:t>19</w:t>
      </w:r>
      <w:r w:rsidRPr="00492BE7">
        <w:rPr>
          <w:b/>
          <w:szCs w:val="28"/>
        </w:rPr>
        <w:t>»</w:t>
      </w:r>
    </w:p>
    <w:p w:rsidR="00E83ED1" w:rsidRPr="00DE1BF2" w:rsidRDefault="00E83ED1" w:rsidP="00E83ED1">
      <w:pPr>
        <w:pStyle w:val="aa"/>
        <w:jc w:val="center"/>
        <w:rPr>
          <w:sz w:val="16"/>
          <w:szCs w:val="16"/>
        </w:rPr>
      </w:pPr>
    </w:p>
    <w:p w:rsidR="00E83ED1" w:rsidRDefault="00DE1BF2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DE1BF2">
        <w:trPr>
          <w:trHeight w:val="1153"/>
        </w:trPr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Tr="00051A29">
        <w:tc>
          <w:tcPr>
            <w:tcW w:w="846" w:type="dxa"/>
          </w:tcPr>
          <w:p w:rsidR="006020DA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6020DA" w:rsidRDefault="00DE1BF2" w:rsidP="0069733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Рішенням є використання острів</w:t>
            </w:r>
            <w:r w:rsidR="00697339" w:rsidRPr="00697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DE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безпеки, як засобів посилення безпеки для пішоходів та зниження швидкості для водіїв</w:t>
            </w:r>
          </w:p>
        </w:tc>
        <w:tc>
          <w:tcPr>
            <w:tcW w:w="5103" w:type="dxa"/>
          </w:tcPr>
          <w:p w:rsidR="006020DA" w:rsidRPr="006020DA" w:rsidRDefault="006020DA" w:rsidP="00492BE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роботи передбачені</w:t>
            </w:r>
            <w:r w:rsidR="0049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суперечать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існуючим планам, програмам, розпорядженням</w:t>
            </w:r>
          </w:p>
        </w:tc>
      </w:tr>
    </w:tbl>
    <w:p w:rsidR="00EE5E6D" w:rsidRPr="00DE1BF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F74E37">
        <w:rPr>
          <w:szCs w:val="28"/>
        </w:rPr>
        <w:t>1409</w:t>
      </w:r>
      <w:r w:rsidR="00492BE7" w:rsidRPr="00492BE7">
        <w:rPr>
          <w:szCs w:val="28"/>
        </w:rPr>
        <w:t xml:space="preserve"> «</w:t>
      </w:r>
      <w:r w:rsidR="00DE1BF2" w:rsidRPr="00DE1BF2">
        <w:rPr>
          <w:szCs w:val="28"/>
        </w:rPr>
        <w:t xml:space="preserve">Безпечний пішохідний перехід на вул. Васильківській, </w:t>
      </w:r>
      <w:r w:rsidR="00F74E37">
        <w:rPr>
          <w:szCs w:val="28"/>
        </w:rPr>
        <w:t>19</w:t>
      </w:r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2209E0" w:rsidRPr="00492BE7">
        <w:rPr>
          <w:szCs w:val="28"/>
        </w:rPr>
        <w:t xml:space="preserve">підвищення рівня безпеки пішоходів </w:t>
      </w:r>
      <w:r w:rsidR="00F74838">
        <w:rPr>
          <w:szCs w:val="28"/>
        </w:rPr>
        <w:t xml:space="preserve">на </w:t>
      </w:r>
      <w:r w:rsidR="00492BE7" w:rsidRPr="00492BE7">
        <w:rPr>
          <w:rFonts w:eastAsia="Calibri"/>
          <w:szCs w:val="28"/>
        </w:rPr>
        <w:t>вул</w:t>
      </w:r>
      <w:r w:rsidR="00DE1BF2">
        <w:rPr>
          <w:rFonts w:eastAsia="Calibri"/>
          <w:szCs w:val="28"/>
        </w:rPr>
        <w:t xml:space="preserve">. Васильківській, </w:t>
      </w:r>
      <w:r w:rsidR="00F74E37">
        <w:rPr>
          <w:rFonts w:eastAsia="Calibri"/>
          <w:szCs w:val="28"/>
        </w:rPr>
        <w:t>19</w:t>
      </w:r>
      <w:r w:rsidR="00DE1BF2">
        <w:rPr>
          <w:rFonts w:eastAsia="Calibri"/>
          <w:szCs w:val="28"/>
        </w:rPr>
        <w:t xml:space="preserve"> шляхом влаштування острівця безпеки</w:t>
      </w:r>
      <w:r w:rsidR="00F74838" w:rsidRPr="00F74838">
        <w:rPr>
          <w:rFonts w:eastAsia="Calibri"/>
          <w:szCs w:val="28"/>
        </w:rPr>
        <w:t xml:space="preserve"> </w:t>
      </w:r>
      <w:r w:rsidR="00F74838" w:rsidRPr="00492BE7">
        <w:rPr>
          <w:rFonts w:eastAsia="Calibri"/>
          <w:szCs w:val="28"/>
        </w:rPr>
        <w:t xml:space="preserve">на </w:t>
      </w:r>
      <w:r w:rsidR="00F74838">
        <w:rPr>
          <w:rFonts w:eastAsia="Calibri"/>
          <w:szCs w:val="28"/>
        </w:rPr>
        <w:t>пішохідному переході</w:t>
      </w:r>
      <w:r w:rsidR="00DE1BF2">
        <w:rPr>
          <w:rFonts w:eastAsia="Calibri"/>
          <w:szCs w:val="28"/>
        </w:rPr>
        <w:t>.</w:t>
      </w:r>
      <w:r w:rsidR="008244B8">
        <w:rPr>
          <w:szCs w:val="28"/>
        </w:rPr>
        <w:t xml:space="preserve"> </w:t>
      </w:r>
      <w:r w:rsidR="001F090C">
        <w:rPr>
          <w:szCs w:val="28"/>
        </w:rPr>
        <w:t>В</w:t>
      </w:r>
      <w:r w:rsidR="001F090C" w:rsidRPr="00023489">
        <w:rPr>
          <w:szCs w:val="28"/>
        </w:rPr>
        <w:t>лаштування острів</w:t>
      </w:r>
      <w:r w:rsidR="00A4592B">
        <w:rPr>
          <w:szCs w:val="28"/>
        </w:rPr>
        <w:t>ця безпеки на вул. Васильківській</w:t>
      </w:r>
      <w:r w:rsidR="001F090C" w:rsidRPr="00023489">
        <w:rPr>
          <w:szCs w:val="28"/>
        </w:rPr>
        <w:t xml:space="preserve">, </w:t>
      </w:r>
      <w:r w:rsidR="00F74E37">
        <w:rPr>
          <w:szCs w:val="28"/>
        </w:rPr>
        <w:t>19</w:t>
      </w:r>
      <w:r w:rsidR="001F090C" w:rsidRPr="00023489">
        <w:rPr>
          <w:szCs w:val="28"/>
        </w:rPr>
        <w:t xml:space="preserve"> </w:t>
      </w:r>
      <w:r w:rsidR="001F090C">
        <w:rPr>
          <w:szCs w:val="28"/>
        </w:rPr>
        <w:t>суперечить</w:t>
      </w:r>
      <w:r w:rsidR="001F090C" w:rsidRPr="00023489">
        <w:rPr>
          <w:szCs w:val="28"/>
        </w:rPr>
        <w:t xml:space="preserve"> розпорядженн</w:t>
      </w:r>
      <w:r w:rsidR="001F090C">
        <w:rPr>
          <w:szCs w:val="28"/>
        </w:rPr>
        <w:t>ю</w:t>
      </w:r>
      <w:r w:rsidR="001F090C" w:rsidRPr="00023489">
        <w:rPr>
          <w:szCs w:val="28"/>
        </w:rPr>
        <w:t xml:space="preserve"> виконавчого органу Київської міської ради (Київської міської </w:t>
      </w:r>
      <w:r w:rsidR="001F090C">
        <w:rPr>
          <w:szCs w:val="28"/>
        </w:rPr>
        <w:t>державної адміністрації) від 14.08.</w:t>
      </w:r>
      <w:r w:rsidR="001F090C" w:rsidRPr="00023489">
        <w:rPr>
          <w:szCs w:val="28"/>
        </w:rPr>
        <w:t>2009 №</w:t>
      </w:r>
      <w:r w:rsidR="001F090C">
        <w:rPr>
          <w:szCs w:val="28"/>
        </w:rPr>
        <w:t xml:space="preserve"> </w:t>
      </w:r>
      <w:r w:rsidR="001F090C" w:rsidRPr="00023489">
        <w:rPr>
          <w:szCs w:val="28"/>
        </w:rPr>
        <w:t>900</w:t>
      </w:r>
      <w:r w:rsidR="001F090C">
        <w:rPr>
          <w:szCs w:val="28"/>
        </w:rPr>
        <w:t>, яким у цьому місці</w:t>
      </w:r>
      <w:r w:rsidR="001F090C" w:rsidRPr="00023489">
        <w:rPr>
          <w:szCs w:val="28"/>
        </w:rPr>
        <w:t xml:space="preserve"> передбачено будівництво світлофорного об’єкта</w:t>
      </w:r>
      <w:r w:rsidR="00DE1BF2">
        <w:rPr>
          <w:szCs w:val="28"/>
        </w:rPr>
        <w:t>.</w:t>
      </w:r>
    </w:p>
    <w:p w:rsidR="00DE1BF2" w:rsidRPr="00DE1BF2" w:rsidRDefault="00DE1BF2" w:rsidP="006158DC">
      <w:pPr>
        <w:tabs>
          <w:tab w:val="left" w:pos="142"/>
          <w:tab w:val="left" w:pos="426"/>
        </w:tabs>
        <w:jc w:val="both"/>
        <w:rPr>
          <w:b/>
          <w:sz w:val="16"/>
          <w:szCs w:val="16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F74E37">
        <w:rPr>
          <w:szCs w:val="28"/>
        </w:rPr>
        <w:t>1409</w:t>
      </w:r>
      <w:r w:rsidR="00DE1BF2" w:rsidRPr="00492BE7">
        <w:rPr>
          <w:szCs w:val="28"/>
        </w:rPr>
        <w:t xml:space="preserve"> «</w:t>
      </w:r>
      <w:r w:rsidR="00DE1BF2" w:rsidRPr="00DE1BF2">
        <w:rPr>
          <w:szCs w:val="28"/>
        </w:rPr>
        <w:t xml:space="preserve">Безпечний пішохідний перехід на </w:t>
      </w:r>
      <w:r w:rsidR="00DE1BF2">
        <w:rPr>
          <w:szCs w:val="28"/>
        </w:rPr>
        <w:br/>
      </w:r>
      <w:r w:rsidR="00DE1BF2" w:rsidRPr="00DE1BF2">
        <w:rPr>
          <w:szCs w:val="28"/>
        </w:rPr>
        <w:t xml:space="preserve">вул. Васильківській, </w:t>
      </w:r>
      <w:r w:rsidR="00F74E37">
        <w:rPr>
          <w:szCs w:val="28"/>
        </w:rPr>
        <w:t>19</w:t>
      </w:r>
      <w:r w:rsidR="00DE1BF2" w:rsidRPr="00492BE7">
        <w:rPr>
          <w:szCs w:val="28"/>
        </w:rPr>
        <w:t>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936108" w:rsidRDefault="00BA0C3B" w:rsidP="006158DC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DE1BF2">
      <w:pgSz w:w="11906" w:h="16838"/>
      <w:pgMar w:top="70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E70A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0C3B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A03"/>
    <w:rsid w:val="00DC32A8"/>
    <w:rsid w:val="00DE1BF2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4E37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00DE-4FA3-4EAE-85C7-B5223747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4</cp:revision>
  <cp:lastPrinted>2020-03-16T08:41:00Z</cp:lastPrinted>
  <dcterms:created xsi:type="dcterms:W3CDTF">2020-04-02T14:13:00Z</dcterms:created>
  <dcterms:modified xsi:type="dcterms:W3CDTF">2020-04-13T08:33:00Z</dcterms:modified>
</cp:coreProperties>
</file>