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5E" w:rsidRDefault="00B6065E">
      <w:pPr>
        <w:pStyle w:val="Style2"/>
        <w:widowControl/>
        <w:spacing w:line="240" w:lineRule="auto"/>
        <w:jc w:val="center"/>
        <w:rPr>
          <w:rStyle w:val="FontStyle12"/>
          <w:sz w:val="27"/>
          <w:szCs w:val="27"/>
        </w:rPr>
      </w:pPr>
    </w:p>
    <w:p w:rsidR="00B6065E" w:rsidRPr="00FE2CFE" w:rsidRDefault="005127BA">
      <w:pPr>
        <w:tabs>
          <w:tab w:val="left" w:pos="7200"/>
        </w:tabs>
        <w:jc w:val="center"/>
        <w:rPr>
          <w:color w:val="auto"/>
          <w:sz w:val="28"/>
          <w:szCs w:val="28"/>
          <w:lang w:val="uk-UA"/>
        </w:rPr>
      </w:pPr>
      <w:r w:rsidRPr="00FE2CFE">
        <w:rPr>
          <w:color w:val="auto"/>
          <w:sz w:val="28"/>
          <w:szCs w:val="28"/>
          <w:lang w:val="uk-UA"/>
        </w:rPr>
        <w:t xml:space="preserve">ПРОТОКОЛ РОЗБІЖНОСТЕЙ </w:t>
      </w:r>
    </w:p>
    <w:p w:rsidR="00B6065E" w:rsidRPr="00FE2CFE" w:rsidRDefault="005127BA">
      <w:pPr>
        <w:tabs>
          <w:tab w:val="left" w:pos="7200"/>
        </w:tabs>
        <w:jc w:val="center"/>
        <w:rPr>
          <w:color w:val="auto"/>
          <w:sz w:val="28"/>
          <w:szCs w:val="28"/>
          <w:lang w:val="uk-UA"/>
        </w:rPr>
      </w:pPr>
      <w:r w:rsidRPr="00FE2CFE">
        <w:rPr>
          <w:color w:val="auto"/>
          <w:sz w:val="28"/>
          <w:szCs w:val="28"/>
          <w:lang w:val="uk-UA"/>
        </w:rPr>
        <w:t xml:space="preserve">за результатами зустрічі до громадського бюджету міста Києва </w:t>
      </w:r>
      <w:r w:rsidRPr="00FE2CFE">
        <w:rPr>
          <w:color w:val="auto"/>
          <w:sz w:val="28"/>
          <w:szCs w:val="28"/>
        </w:rPr>
        <w:t xml:space="preserve">- </w:t>
      </w:r>
      <w:r w:rsidRPr="00FE2CFE">
        <w:rPr>
          <w:color w:val="auto"/>
          <w:sz w:val="28"/>
          <w:szCs w:val="28"/>
          <w:lang w:val="uk-UA"/>
        </w:rPr>
        <w:t xml:space="preserve">2021 </w:t>
      </w:r>
      <w:r w:rsidR="00D26037">
        <w:rPr>
          <w:color w:val="auto"/>
          <w:sz w:val="28"/>
          <w:szCs w:val="28"/>
          <w:lang w:val="uk-UA"/>
        </w:rPr>
        <w:t>року</w:t>
      </w:r>
    </w:p>
    <w:p w:rsidR="00B6065E" w:rsidRPr="00D26037" w:rsidRDefault="005127BA">
      <w:pPr>
        <w:tabs>
          <w:tab w:val="left" w:pos="7200"/>
        </w:tabs>
        <w:jc w:val="center"/>
        <w:rPr>
          <w:b/>
          <w:color w:val="auto"/>
          <w:sz w:val="28"/>
          <w:szCs w:val="28"/>
          <w:lang w:val="uk-UA"/>
        </w:rPr>
      </w:pPr>
      <w:r w:rsidRPr="00D26037">
        <w:rPr>
          <w:b/>
          <w:color w:val="auto"/>
          <w:sz w:val="28"/>
          <w:szCs w:val="28"/>
          <w:lang w:val="uk-UA"/>
        </w:rPr>
        <w:t xml:space="preserve">№ </w:t>
      </w:r>
      <w:r w:rsidR="00D26037" w:rsidRPr="00D26037">
        <w:rPr>
          <w:b/>
          <w:color w:val="auto"/>
          <w:sz w:val="28"/>
          <w:szCs w:val="28"/>
          <w:lang w:val="uk-UA"/>
        </w:rPr>
        <w:t>424</w:t>
      </w:r>
      <w:r w:rsidRPr="00D26037">
        <w:rPr>
          <w:b/>
          <w:color w:val="auto"/>
          <w:sz w:val="28"/>
          <w:szCs w:val="28"/>
          <w:lang w:val="uk-UA"/>
        </w:rPr>
        <w:t xml:space="preserve"> </w:t>
      </w:r>
      <w:r w:rsidRPr="00D26037">
        <w:rPr>
          <w:b/>
          <w:color w:val="auto"/>
          <w:sz w:val="28"/>
          <w:szCs w:val="28"/>
          <w:lang w:val="uk-UA" w:bidi="en-US"/>
        </w:rPr>
        <w:t>«</w:t>
      </w:r>
      <w:proofErr w:type="spellStart"/>
      <w:r w:rsidR="00D26037" w:rsidRPr="00D26037">
        <w:rPr>
          <w:b/>
          <w:color w:val="auto"/>
          <w:sz w:val="28"/>
          <w:szCs w:val="28"/>
          <w:lang w:val="en-US" w:bidi="en-US"/>
        </w:rPr>
        <w:t>QRiver</w:t>
      </w:r>
      <w:proofErr w:type="spellEnd"/>
      <w:r w:rsidR="00D26037" w:rsidRPr="00D26037">
        <w:rPr>
          <w:b/>
          <w:color w:val="auto"/>
          <w:sz w:val="28"/>
          <w:szCs w:val="28"/>
          <w:lang w:val="uk-UA" w:bidi="en-US"/>
        </w:rPr>
        <w:t xml:space="preserve"> – більше ніж річка</w:t>
      </w:r>
      <w:r w:rsidRPr="00D26037">
        <w:rPr>
          <w:b/>
          <w:color w:val="auto"/>
          <w:sz w:val="28"/>
          <w:szCs w:val="28"/>
          <w:lang w:val="uk-UA" w:bidi="en-US"/>
        </w:rPr>
        <w:t>»</w:t>
      </w:r>
    </w:p>
    <w:p w:rsidR="00B6065E" w:rsidRPr="00FE2CFE" w:rsidRDefault="005127BA">
      <w:pPr>
        <w:tabs>
          <w:tab w:val="left" w:pos="7200"/>
        </w:tabs>
        <w:jc w:val="center"/>
        <w:rPr>
          <w:color w:val="auto"/>
          <w:sz w:val="28"/>
          <w:szCs w:val="28"/>
          <w:lang w:val="uk-UA"/>
        </w:rPr>
      </w:pPr>
      <w:r w:rsidRPr="00FE2CFE">
        <w:rPr>
          <w:color w:val="auto"/>
          <w:sz w:val="28"/>
          <w:szCs w:val="28"/>
          <w:lang w:val="uk-UA" w:bidi="en-US"/>
        </w:rPr>
        <w:t xml:space="preserve">від </w:t>
      </w:r>
      <w:r w:rsidR="00D26037">
        <w:rPr>
          <w:color w:val="auto"/>
          <w:sz w:val="28"/>
          <w:szCs w:val="28"/>
          <w:lang w:val="uk-UA" w:bidi="en-US"/>
        </w:rPr>
        <w:t>07.04</w:t>
      </w:r>
      <w:r w:rsidRPr="00FE2CFE">
        <w:rPr>
          <w:color w:val="auto"/>
          <w:sz w:val="28"/>
          <w:szCs w:val="28"/>
          <w:lang w:val="uk-UA" w:bidi="en-US"/>
        </w:rPr>
        <w:t>.2020 року</w:t>
      </w:r>
    </w:p>
    <w:p w:rsidR="00B6065E" w:rsidRPr="00FE2CFE" w:rsidRDefault="00B6065E">
      <w:pPr>
        <w:tabs>
          <w:tab w:val="left" w:pos="7200"/>
        </w:tabs>
        <w:jc w:val="center"/>
        <w:rPr>
          <w:color w:val="auto"/>
          <w:sz w:val="28"/>
          <w:szCs w:val="28"/>
          <w:lang w:val="uk-UA"/>
        </w:rPr>
      </w:pPr>
    </w:p>
    <w:p w:rsidR="00B6065E" w:rsidRPr="00FE2CFE" w:rsidRDefault="00B6065E">
      <w:pPr>
        <w:tabs>
          <w:tab w:val="left" w:pos="7200"/>
        </w:tabs>
        <w:jc w:val="center"/>
        <w:rPr>
          <w:color w:val="auto"/>
          <w:sz w:val="28"/>
          <w:szCs w:val="28"/>
          <w:lang w:val="uk-UA"/>
        </w:rPr>
      </w:pPr>
    </w:p>
    <w:p w:rsidR="00B6065E" w:rsidRPr="00FE2CFE" w:rsidRDefault="005127BA">
      <w:pPr>
        <w:tabs>
          <w:tab w:val="left" w:pos="7200"/>
        </w:tabs>
        <w:ind w:firstLine="720"/>
        <w:jc w:val="both"/>
        <w:rPr>
          <w:color w:val="auto"/>
          <w:lang w:val="uk-UA"/>
        </w:rPr>
      </w:pPr>
      <w:r w:rsidRPr="00FE2CFE">
        <w:rPr>
          <w:color w:val="auto"/>
          <w:sz w:val="28"/>
          <w:szCs w:val="28"/>
          <w:lang w:val="uk-UA"/>
        </w:rPr>
        <w:t>Відповідно до рішення Київської міської ради від 06.02.2020 № 4</w:t>
      </w:r>
      <w:r w:rsidR="00FE2CFE" w:rsidRPr="00FE2CFE">
        <w:rPr>
          <w:color w:val="auto"/>
          <w:sz w:val="28"/>
          <w:szCs w:val="28"/>
          <w:lang w:val="uk-UA"/>
        </w:rPr>
        <w:t>/</w:t>
      </w:r>
      <w:r w:rsidRPr="00FE2CFE">
        <w:rPr>
          <w:color w:val="auto"/>
          <w:sz w:val="28"/>
          <w:szCs w:val="28"/>
          <w:lang w:val="uk-UA"/>
        </w:rPr>
        <w:t xml:space="preserve">8174 </w:t>
      </w:r>
      <w:r w:rsidR="00FE2CFE">
        <w:rPr>
          <w:color w:val="auto"/>
          <w:sz w:val="28"/>
          <w:szCs w:val="28"/>
          <w:lang w:val="uk-UA"/>
        </w:rPr>
        <w:t>«</w:t>
      </w:r>
      <w:r w:rsidRPr="00FE2CFE">
        <w:rPr>
          <w:color w:val="auto"/>
          <w:sz w:val="28"/>
          <w:szCs w:val="28"/>
          <w:lang w:val="uk-UA"/>
        </w:rPr>
        <w:t>Про внесення змін до рішення Київської мі</w:t>
      </w:r>
      <w:r w:rsidR="006A5ACE" w:rsidRPr="00FE2CFE">
        <w:rPr>
          <w:color w:val="auto"/>
          <w:sz w:val="28"/>
          <w:szCs w:val="28"/>
          <w:lang w:val="uk-UA"/>
        </w:rPr>
        <w:t>с</w:t>
      </w:r>
      <w:r w:rsidRPr="00FE2CFE">
        <w:rPr>
          <w:color w:val="auto"/>
          <w:sz w:val="28"/>
          <w:szCs w:val="28"/>
          <w:lang w:val="uk-UA"/>
        </w:rPr>
        <w:t xml:space="preserve">ької ради від 22.12.2016 </w:t>
      </w:r>
      <w:r w:rsidRPr="00FE2CFE">
        <w:rPr>
          <w:color w:val="auto"/>
          <w:sz w:val="28"/>
          <w:szCs w:val="28"/>
          <w:lang w:val="uk-UA"/>
        </w:rPr>
        <w:br/>
        <w:t>№ 787</w:t>
      </w:r>
      <w:r w:rsidR="00FE2CFE" w:rsidRPr="00FE2CFE">
        <w:rPr>
          <w:color w:val="auto"/>
          <w:sz w:val="28"/>
          <w:szCs w:val="28"/>
          <w:lang w:val="uk-UA"/>
        </w:rPr>
        <w:t>/</w:t>
      </w:r>
      <w:r w:rsidRPr="00FE2CFE">
        <w:rPr>
          <w:color w:val="auto"/>
          <w:sz w:val="28"/>
          <w:szCs w:val="28"/>
          <w:lang w:val="uk-UA"/>
        </w:rPr>
        <w:t xml:space="preserve">1791 </w:t>
      </w:r>
      <w:r w:rsidR="00FE2CFE">
        <w:rPr>
          <w:color w:val="auto"/>
          <w:sz w:val="28"/>
          <w:szCs w:val="28"/>
          <w:lang w:val="uk-UA"/>
        </w:rPr>
        <w:t>«</w:t>
      </w:r>
      <w:r w:rsidRPr="00FE2CFE">
        <w:rPr>
          <w:color w:val="auto"/>
          <w:sz w:val="28"/>
          <w:szCs w:val="28"/>
          <w:lang w:val="uk-UA"/>
        </w:rPr>
        <w:t>Про затвердження Положення про громадськ</w:t>
      </w:r>
      <w:r w:rsidR="006A5ACE" w:rsidRPr="00FE2CFE">
        <w:rPr>
          <w:color w:val="auto"/>
          <w:sz w:val="28"/>
          <w:szCs w:val="28"/>
          <w:lang w:val="uk-UA"/>
        </w:rPr>
        <w:t>ий бюджет міста Києва та про затв</w:t>
      </w:r>
      <w:r w:rsidRPr="00FE2CFE">
        <w:rPr>
          <w:color w:val="auto"/>
          <w:sz w:val="28"/>
          <w:szCs w:val="28"/>
          <w:lang w:val="uk-UA"/>
        </w:rPr>
        <w:t>ердження Параметрів громадського бюджету на 2021 рік</w:t>
      </w:r>
      <w:r w:rsidR="00FE2CFE">
        <w:rPr>
          <w:color w:val="auto"/>
          <w:sz w:val="28"/>
          <w:szCs w:val="28"/>
          <w:lang w:val="uk-UA"/>
        </w:rPr>
        <w:t>»</w:t>
      </w:r>
      <w:r w:rsidRPr="00FE2CFE">
        <w:rPr>
          <w:color w:val="auto"/>
          <w:sz w:val="28"/>
          <w:szCs w:val="28"/>
          <w:lang w:val="uk-UA"/>
        </w:rPr>
        <w:t xml:space="preserve"> Управлінням екології та природних ресурсів виконавчого органу Київської міської ради (Київської міської державної адміністрації) розглянуто пакет документів проекту № </w:t>
      </w:r>
      <w:r w:rsidR="00D26037">
        <w:rPr>
          <w:color w:val="auto"/>
          <w:sz w:val="28"/>
          <w:szCs w:val="28"/>
          <w:lang w:val="uk-UA"/>
        </w:rPr>
        <w:t>424</w:t>
      </w:r>
      <w:r w:rsidRPr="00FE2CFE">
        <w:rPr>
          <w:color w:val="auto"/>
          <w:sz w:val="28"/>
          <w:szCs w:val="28"/>
          <w:lang w:val="uk-UA"/>
        </w:rPr>
        <w:t xml:space="preserve">. автор </w:t>
      </w:r>
      <w:r w:rsidR="00D26037" w:rsidRPr="00D26037">
        <w:rPr>
          <w:color w:val="auto"/>
          <w:sz w:val="28"/>
          <w:szCs w:val="28"/>
          <w:lang w:val="uk-UA"/>
        </w:rPr>
        <w:t>Пузань Антон Вікторович</w:t>
      </w:r>
      <w:r w:rsidRPr="00FE2CFE">
        <w:rPr>
          <w:color w:val="auto"/>
          <w:sz w:val="28"/>
          <w:szCs w:val="28"/>
          <w:lang w:val="uk-UA"/>
        </w:rPr>
        <w:t>.</w:t>
      </w:r>
    </w:p>
    <w:p w:rsidR="00B6065E" w:rsidRPr="00FE2CFE" w:rsidRDefault="005127BA">
      <w:pPr>
        <w:tabs>
          <w:tab w:val="left" w:pos="7200"/>
        </w:tabs>
        <w:ind w:firstLine="720"/>
        <w:jc w:val="both"/>
        <w:rPr>
          <w:color w:val="auto"/>
          <w:lang w:val="uk-UA"/>
        </w:rPr>
      </w:pPr>
      <w:r w:rsidRPr="00FE2CFE">
        <w:rPr>
          <w:color w:val="auto"/>
          <w:sz w:val="28"/>
          <w:szCs w:val="28"/>
          <w:lang w:val="uk-UA"/>
        </w:rPr>
        <w:t>За результатом розгляду вирішено наступне.</w:t>
      </w:r>
    </w:p>
    <w:p w:rsidR="00D26037" w:rsidRPr="00D26037" w:rsidRDefault="00D26037" w:rsidP="00D26037">
      <w:pPr>
        <w:tabs>
          <w:tab w:val="left" w:pos="7200"/>
        </w:tabs>
        <w:ind w:firstLine="720"/>
        <w:jc w:val="both"/>
        <w:rPr>
          <w:color w:val="auto"/>
          <w:sz w:val="28"/>
          <w:szCs w:val="28"/>
          <w:lang w:val="uk-UA"/>
        </w:rPr>
      </w:pPr>
      <w:r w:rsidRPr="00D26037">
        <w:rPr>
          <w:color w:val="auto"/>
          <w:sz w:val="28"/>
          <w:szCs w:val="28"/>
          <w:lang w:val="uk-UA"/>
        </w:rPr>
        <w:t xml:space="preserve">Аналіз </w:t>
      </w:r>
      <w:r w:rsidRPr="00D26037">
        <w:rPr>
          <w:color w:val="auto"/>
          <w:sz w:val="28"/>
          <w:szCs w:val="28"/>
          <w:lang w:val="uk-UA"/>
        </w:rPr>
        <w:t xml:space="preserve">відповідності зазначеного </w:t>
      </w:r>
      <w:proofErr w:type="spellStart"/>
      <w:r w:rsidRPr="00D26037">
        <w:rPr>
          <w:color w:val="auto"/>
          <w:sz w:val="28"/>
          <w:szCs w:val="28"/>
          <w:lang w:val="uk-UA"/>
        </w:rPr>
        <w:t>проєкту</w:t>
      </w:r>
      <w:proofErr w:type="spellEnd"/>
      <w:r w:rsidRPr="00D26037">
        <w:rPr>
          <w:color w:val="auto"/>
          <w:sz w:val="28"/>
          <w:szCs w:val="28"/>
          <w:lang w:val="uk-UA"/>
        </w:rPr>
        <w:t xml:space="preserve"> знаходиться поза межами компетенції</w:t>
      </w:r>
      <w:r>
        <w:rPr>
          <w:color w:val="auto"/>
          <w:sz w:val="28"/>
          <w:szCs w:val="28"/>
          <w:lang w:val="uk-UA"/>
        </w:rPr>
        <w:t xml:space="preserve"> Управління </w:t>
      </w:r>
      <w:r w:rsidRPr="00FE2CFE">
        <w:rPr>
          <w:color w:val="auto"/>
          <w:sz w:val="28"/>
          <w:szCs w:val="28"/>
          <w:lang w:val="uk-UA"/>
        </w:rPr>
        <w:t>екології та природних ресурсів</w:t>
      </w:r>
      <w:r>
        <w:rPr>
          <w:color w:val="auto"/>
          <w:sz w:val="28"/>
          <w:szCs w:val="28"/>
          <w:lang w:val="uk-UA"/>
        </w:rPr>
        <w:t xml:space="preserve"> та підпорядкованого підприємства</w:t>
      </w:r>
      <w:r w:rsidRPr="00D26037">
        <w:rPr>
          <w:color w:val="auto"/>
          <w:sz w:val="28"/>
          <w:szCs w:val="28"/>
          <w:lang w:val="uk-UA"/>
        </w:rPr>
        <w:t xml:space="preserve"> </w:t>
      </w:r>
      <w:r>
        <w:rPr>
          <w:color w:val="auto"/>
          <w:sz w:val="28"/>
          <w:szCs w:val="28"/>
          <w:lang w:val="uk-UA"/>
        </w:rPr>
        <w:t>комунального підприємства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(далі – КП «Плесо»).</w:t>
      </w:r>
      <w:r w:rsidRPr="00D26037">
        <w:rPr>
          <w:color w:val="auto"/>
          <w:sz w:val="28"/>
          <w:szCs w:val="28"/>
          <w:lang w:val="uk-UA"/>
        </w:rPr>
        <w:t xml:space="preserve"> </w:t>
      </w:r>
      <w:r w:rsidRPr="00D26037">
        <w:rPr>
          <w:color w:val="auto"/>
          <w:sz w:val="28"/>
          <w:szCs w:val="28"/>
          <w:lang w:val="uk-UA"/>
        </w:rPr>
        <w:t xml:space="preserve">Оскільки </w:t>
      </w:r>
      <w:r w:rsidRPr="00D26037">
        <w:rPr>
          <w:color w:val="auto"/>
          <w:sz w:val="28"/>
          <w:szCs w:val="28"/>
          <w:lang w:val="uk-UA"/>
        </w:rPr>
        <w:t xml:space="preserve">водойми Хрещатик, </w:t>
      </w:r>
      <w:proofErr w:type="spellStart"/>
      <w:r w:rsidRPr="00D26037">
        <w:rPr>
          <w:color w:val="auto"/>
          <w:sz w:val="28"/>
          <w:szCs w:val="28"/>
          <w:lang w:val="uk-UA"/>
        </w:rPr>
        <w:t>Клов</w:t>
      </w:r>
      <w:proofErr w:type="spellEnd"/>
      <w:r w:rsidRPr="00D26037">
        <w:rPr>
          <w:color w:val="auto"/>
          <w:sz w:val="28"/>
          <w:szCs w:val="28"/>
          <w:lang w:val="uk-UA"/>
        </w:rPr>
        <w:t xml:space="preserve">, Глибочиця, </w:t>
      </w:r>
      <w:proofErr w:type="spellStart"/>
      <w:r w:rsidRPr="00D26037">
        <w:rPr>
          <w:color w:val="auto"/>
          <w:sz w:val="28"/>
          <w:szCs w:val="28"/>
          <w:lang w:val="uk-UA"/>
        </w:rPr>
        <w:t>Борисоглібський</w:t>
      </w:r>
      <w:proofErr w:type="spellEnd"/>
      <w:r w:rsidRPr="00D26037">
        <w:rPr>
          <w:color w:val="auto"/>
          <w:sz w:val="28"/>
          <w:szCs w:val="28"/>
          <w:lang w:val="uk-UA"/>
        </w:rPr>
        <w:t xml:space="preserve">, </w:t>
      </w:r>
      <w:proofErr w:type="spellStart"/>
      <w:r w:rsidRPr="00D26037">
        <w:rPr>
          <w:color w:val="auto"/>
          <w:sz w:val="28"/>
          <w:szCs w:val="28"/>
          <w:lang w:val="uk-UA"/>
        </w:rPr>
        <w:t>Бусловка</w:t>
      </w:r>
      <w:proofErr w:type="spellEnd"/>
      <w:r w:rsidRPr="00D26037">
        <w:rPr>
          <w:color w:val="auto"/>
          <w:sz w:val="28"/>
          <w:szCs w:val="28"/>
          <w:lang w:val="uk-UA"/>
        </w:rPr>
        <w:t xml:space="preserve">, </w:t>
      </w:r>
      <w:proofErr w:type="spellStart"/>
      <w:r w:rsidRPr="00D26037">
        <w:rPr>
          <w:color w:val="auto"/>
          <w:sz w:val="28"/>
          <w:szCs w:val="28"/>
          <w:lang w:val="uk-UA"/>
        </w:rPr>
        <w:t>Панкратіївський</w:t>
      </w:r>
      <w:proofErr w:type="spellEnd"/>
      <w:r w:rsidRPr="00D26037">
        <w:rPr>
          <w:color w:val="auto"/>
          <w:sz w:val="28"/>
          <w:szCs w:val="28"/>
          <w:lang w:val="uk-UA"/>
        </w:rPr>
        <w:t>, Протасів Яр, Скоморох, Ямка та територія біля них не знаходяться у господарському віданні КП «Плесо»</w:t>
      </w:r>
      <w:r>
        <w:rPr>
          <w:color w:val="auto"/>
          <w:sz w:val="28"/>
          <w:szCs w:val="28"/>
          <w:lang w:val="uk-UA"/>
        </w:rPr>
        <w:t xml:space="preserve">, тому </w:t>
      </w:r>
      <w:r w:rsidRPr="00D26037">
        <w:rPr>
          <w:color w:val="auto"/>
          <w:sz w:val="28"/>
          <w:szCs w:val="28"/>
          <w:lang w:val="uk-UA"/>
        </w:rPr>
        <w:t>не обслуговуються.</w:t>
      </w:r>
    </w:p>
    <w:p w:rsidR="00D26037" w:rsidRDefault="00D26037" w:rsidP="00D26037">
      <w:pPr>
        <w:tabs>
          <w:tab w:val="left" w:pos="7200"/>
        </w:tabs>
        <w:ind w:firstLine="720"/>
        <w:jc w:val="both"/>
        <w:rPr>
          <w:color w:val="auto"/>
          <w:sz w:val="28"/>
          <w:szCs w:val="28"/>
          <w:lang w:val="uk-UA"/>
        </w:rPr>
      </w:pPr>
      <w:r w:rsidRPr="00D26037">
        <w:rPr>
          <w:color w:val="auto"/>
          <w:sz w:val="28"/>
          <w:szCs w:val="28"/>
          <w:lang w:val="uk-UA"/>
        </w:rPr>
        <w:t xml:space="preserve">Встановлення носіїв туристичної інформації в історичній частині міста Києва регулюється Законами України «Про туризм», «Про місцеве самоврядування в Україні», Законом України «Про благоустрій населених пунктів», «Міською цільовою програмою розвитку туризму в місті Києві </w:t>
      </w:r>
      <w:r>
        <w:rPr>
          <w:color w:val="auto"/>
          <w:sz w:val="28"/>
          <w:szCs w:val="28"/>
          <w:lang w:val="uk-UA"/>
        </w:rPr>
        <w:br/>
      </w:r>
      <w:r w:rsidRPr="00D26037">
        <w:rPr>
          <w:color w:val="auto"/>
          <w:sz w:val="28"/>
          <w:szCs w:val="28"/>
          <w:lang w:val="uk-UA"/>
        </w:rPr>
        <w:t>на 2019 – 2021 роки» та відноситься до компетенції Управління туризму та промоцій виконавчого органу Київської міської ради (Київської міської державної адміністрації) та комунального підприємства виконавчого органу Київської міської ради (Київської міської державної адміністрації) «Київський міський туристично-інформаційний центр».</w:t>
      </w:r>
    </w:p>
    <w:p w:rsidR="00B6065E" w:rsidRPr="0077118F" w:rsidRDefault="005127BA" w:rsidP="00D26037">
      <w:pPr>
        <w:tabs>
          <w:tab w:val="left" w:pos="7200"/>
        </w:tabs>
        <w:ind w:firstLine="720"/>
        <w:jc w:val="both"/>
        <w:rPr>
          <w:color w:val="auto"/>
          <w:sz w:val="28"/>
          <w:szCs w:val="28"/>
          <w:lang w:val="uk-UA"/>
        </w:rPr>
      </w:pPr>
      <w:r w:rsidRPr="00FE2CFE">
        <w:rPr>
          <w:color w:val="auto"/>
          <w:sz w:val="28"/>
          <w:szCs w:val="28"/>
          <w:lang w:val="uk-UA"/>
        </w:rPr>
        <w:t>Враховуючи викладе</w:t>
      </w:r>
      <w:r w:rsidR="00D26037">
        <w:rPr>
          <w:color w:val="auto"/>
          <w:sz w:val="28"/>
          <w:szCs w:val="28"/>
          <w:lang w:val="uk-UA"/>
        </w:rPr>
        <w:t xml:space="preserve">не вище, вважаємо неможливим </w:t>
      </w:r>
      <w:r w:rsidRPr="00FE2CFE">
        <w:rPr>
          <w:color w:val="auto"/>
          <w:sz w:val="28"/>
          <w:szCs w:val="28"/>
          <w:lang w:val="uk-UA"/>
        </w:rPr>
        <w:t xml:space="preserve">реалізацію </w:t>
      </w:r>
      <w:r w:rsidR="008D0FB0">
        <w:rPr>
          <w:color w:val="auto"/>
          <w:sz w:val="28"/>
          <w:szCs w:val="28"/>
          <w:lang w:val="uk-UA"/>
        </w:rPr>
        <w:br/>
      </w:r>
      <w:r w:rsidRPr="0077118F">
        <w:rPr>
          <w:color w:val="auto"/>
          <w:sz w:val="28"/>
          <w:szCs w:val="28"/>
          <w:lang w:val="uk-UA"/>
        </w:rPr>
        <w:t xml:space="preserve">проекту № </w:t>
      </w:r>
      <w:r w:rsidR="00D26037" w:rsidRPr="0077118F">
        <w:rPr>
          <w:color w:val="auto"/>
          <w:sz w:val="28"/>
          <w:szCs w:val="28"/>
          <w:lang w:val="uk-UA"/>
        </w:rPr>
        <w:t>424</w:t>
      </w:r>
      <w:r w:rsidR="008D0FB0" w:rsidRPr="0077118F">
        <w:rPr>
          <w:color w:val="auto"/>
          <w:sz w:val="28"/>
          <w:szCs w:val="28"/>
          <w:lang w:val="uk-UA"/>
        </w:rPr>
        <w:t>.</w:t>
      </w:r>
      <w:r w:rsidR="00FE2CFE" w:rsidRPr="0077118F">
        <w:rPr>
          <w:color w:val="auto"/>
          <w:sz w:val="28"/>
          <w:szCs w:val="28"/>
          <w:lang w:val="uk-UA"/>
        </w:rPr>
        <w:t xml:space="preserve">, </w:t>
      </w:r>
      <w:r w:rsidR="00FE2CFE" w:rsidRPr="0077118F">
        <w:rPr>
          <w:color w:val="auto"/>
          <w:sz w:val="28"/>
          <w:szCs w:val="28"/>
          <w:highlight w:val="yellow"/>
          <w:lang w:val="uk-UA"/>
        </w:rPr>
        <w:t xml:space="preserve">як такий, що </w:t>
      </w:r>
      <w:r w:rsidR="008D0FB0" w:rsidRPr="0077118F">
        <w:rPr>
          <w:color w:val="auto"/>
          <w:sz w:val="28"/>
          <w:szCs w:val="28"/>
          <w:highlight w:val="yellow"/>
          <w:lang w:val="uk-UA"/>
        </w:rPr>
        <w:t xml:space="preserve">суперечить статті </w:t>
      </w:r>
      <w:r w:rsidR="008D0FB0" w:rsidRPr="0077118F">
        <w:rPr>
          <w:color w:val="auto"/>
          <w:sz w:val="28"/>
          <w:szCs w:val="28"/>
          <w:highlight w:val="yellow"/>
          <w:lang w:val="uk-UA"/>
        </w:rPr>
        <w:t xml:space="preserve">15 </w:t>
      </w:r>
      <w:r w:rsidR="008D0FB0" w:rsidRPr="0077118F">
        <w:rPr>
          <w:color w:val="auto"/>
          <w:sz w:val="28"/>
          <w:szCs w:val="28"/>
          <w:highlight w:val="yellow"/>
          <w:lang w:val="uk-UA"/>
        </w:rPr>
        <w:t>Закону України</w:t>
      </w:r>
      <w:r w:rsidR="008D0FB0" w:rsidRPr="0077118F">
        <w:rPr>
          <w:color w:val="auto"/>
          <w:sz w:val="28"/>
          <w:szCs w:val="28"/>
          <w:highlight w:val="yellow"/>
          <w:lang w:val="uk-UA"/>
        </w:rPr>
        <w:t xml:space="preserve"> </w:t>
      </w:r>
      <w:r w:rsidR="008D0FB0" w:rsidRPr="0077118F">
        <w:rPr>
          <w:color w:val="auto"/>
          <w:sz w:val="28"/>
          <w:szCs w:val="28"/>
          <w:highlight w:val="yellow"/>
          <w:lang w:val="uk-UA"/>
        </w:rPr>
        <w:t>«</w:t>
      </w:r>
      <w:r w:rsidR="008D0FB0" w:rsidRPr="0077118F">
        <w:rPr>
          <w:color w:val="auto"/>
          <w:sz w:val="28"/>
          <w:szCs w:val="28"/>
          <w:highlight w:val="yellow"/>
          <w:lang w:val="uk-UA"/>
        </w:rPr>
        <w:t>Про благоустрій населених пунктів</w:t>
      </w:r>
      <w:r w:rsidR="008D0FB0" w:rsidRPr="0077118F">
        <w:rPr>
          <w:color w:val="auto"/>
          <w:sz w:val="28"/>
          <w:szCs w:val="28"/>
          <w:highlight w:val="yellow"/>
          <w:lang w:val="uk-UA"/>
        </w:rPr>
        <w:t>»</w:t>
      </w:r>
      <w:r w:rsidR="008D0FB0" w:rsidRPr="0077118F">
        <w:rPr>
          <w:color w:val="auto"/>
          <w:sz w:val="28"/>
          <w:szCs w:val="28"/>
          <w:highlight w:val="yellow"/>
          <w:lang w:val="uk-UA"/>
        </w:rPr>
        <w:t xml:space="preserve"> від 06.09.2005 № 2807-IV</w:t>
      </w:r>
      <w:r w:rsidR="00FE2CFE" w:rsidRPr="0077118F">
        <w:rPr>
          <w:color w:val="auto"/>
          <w:sz w:val="28"/>
          <w:szCs w:val="28"/>
          <w:highlight w:val="yellow"/>
          <w:lang w:val="uk-UA"/>
        </w:rPr>
        <w:t>.</w:t>
      </w:r>
    </w:p>
    <w:p w:rsidR="00FE2CFE" w:rsidRPr="0077118F" w:rsidRDefault="00FE2CFE">
      <w:pPr>
        <w:tabs>
          <w:tab w:val="left" w:pos="7200"/>
        </w:tabs>
        <w:ind w:firstLine="720"/>
        <w:jc w:val="both"/>
        <w:rPr>
          <w:color w:val="auto"/>
          <w:sz w:val="28"/>
          <w:szCs w:val="28"/>
          <w:lang w:val="uk-UA"/>
        </w:rPr>
      </w:pPr>
      <w:bookmarkStart w:id="0" w:name="_GoBack"/>
      <w:bookmarkEnd w:id="0"/>
    </w:p>
    <w:p w:rsidR="00B6065E" w:rsidRPr="00FE2CFE" w:rsidRDefault="005127BA">
      <w:pPr>
        <w:tabs>
          <w:tab w:val="left" w:pos="7200"/>
        </w:tabs>
        <w:jc w:val="both"/>
        <w:rPr>
          <w:color w:val="auto"/>
          <w:sz w:val="28"/>
          <w:szCs w:val="28"/>
          <w:lang w:val="uk-UA"/>
        </w:rPr>
      </w:pPr>
      <w:r w:rsidRPr="00FE2CFE">
        <w:rPr>
          <w:color w:val="auto"/>
          <w:sz w:val="28"/>
          <w:szCs w:val="28"/>
          <w:lang w:val="uk-UA"/>
        </w:rPr>
        <w:t>Начальник                                                                              А. МАЛЬОВАНИЙ</w:t>
      </w:r>
    </w:p>
    <w:sectPr w:rsidR="00B6065E" w:rsidRPr="00FE2CFE">
      <w:pgSz w:w="11906" w:h="16838"/>
      <w:pgMar w:top="851" w:right="567" w:bottom="851"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5E"/>
    <w:rsid w:val="001B036A"/>
    <w:rsid w:val="00245B40"/>
    <w:rsid w:val="00402CB5"/>
    <w:rsid w:val="005127BA"/>
    <w:rsid w:val="005D117D"/>
    <w:rsid w:val="006A5ACE"/>
    <w:rsid w:val="0077118F"/>
    <w:rsid w:val="008D0FB0"/>
    <w:rsid w:val="00901A13"/>
    <w:rsid w:val="00B6065E"/>
    <w:rsid w:val="00D26037"/>
    <w:rsid w:val="00E3514C"/>
    <w:rsid w:val="00FE2C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106E"/>
  <w15:docId w15:val="{DB4DAEF6-6976-41E0-8C21-F52607CC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487"/>
    <w:rPr>
      <w:rFonts w:ascii="Times New Roman" w:eastAsia="Times New Roman" w:hAnsi="Times New Roman"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qFormat/>
    <w:rsid w:val="007F6487"/>
    <w:rPr>
      <w:rFonts w:ascii="Times New Roman" w:hAnsi="Times New Roman" w:cs="Times New Roman"/>
      <w:sz w:val="28"/>
      <w:szCs w:val="28"/>
    </w:rPr>
  </w:style>
  <w:style w:type="character" w:customStyle="1" w:styleId="a3">
    <w:name w:val="Текст выноски Знак"/>
    <w:basedOn w:val="a0"/>
    <w:uiPriority w:val="99"/>
    <w:semiHidden/>
    <w:qFormat/>
    <w:rsid w:val="007F6487"/>
    <w:rPr>
      <w:rFonts w:ascii="Tahoma" w:eastAsia="Times New Roman" w:hAnsi="Tahoma" w:cs="Tahoma"/>
      <w:sz w:val="16"/>
      <w:szCs w:val="16"/>
      <w:lang w:eastAsia="ru-RU"/>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Указатель"/>
    <w:basedOn w:val="a"/>
    <w:qFormat/>
    <w:pPr>
      <w:suppressLineNumbers/>
    </w:pPr>
    <w:rPr>
      <w:rFonts w:cs="Arial"/>
    </w:rPr>
  </w:style>
  <w:style w:type="paragraph" w:customStyle="1" w:styleId="Style2">
    <w:name w:val="Style2"/>
    <w:basedOn w:val="a"/>
    <w:uiPriority w:val="99"/>
    <w:qFormat/>
    <w:rsid w:val="007F6487"/>
    <w:pPr>
      <w:widowControl w:val="0"/>
      <w:spacing w:line="324" w:lineRule="exact"/>
      <w:jc w:val="both"/>
    </w:pPr>
    <w:rPr>
      <w:sz w:val="24"/>
      <w:szCs w:val="24"/>
      <w:lang w:val="uk-UA" w:eastAsia="uk-UA"/>
    </w:rPr>
  </w:style>
  <w:style w:type="paragraph" w:styleId="a9">
    <w:name w:val="Balloon Text"/>
    <w:basedOn w:val="a"/>
    <w:uiPriority w:val="99"/>
    <w:semiHidden/>
    <w:unhideWhenUsed/>
    <w:qFormat/>
    <w:rsid w:val="007F6487"/>
    <w:rPr>
      <w:rFonts w:ascii="Tahoma" w:hAnsi="Tahoma" w:cs="Tahoma"/>
      <w:sz w:val="16"/>
      <w:szCs w:val="16"/>
    </w:rPr>
  </w:style>
  <w:style w:type="paragraph" w:styleId="aa">
    <w:name w:val="Normal (Web)"/>
    <w:basedOn w:val="a"/>
    <w:uiPriority w:val="99"/>
    <w:semiHidden/>
    <w:unhideWhenUsed/>
    <w:qFormat/>
    <w:rsid w:val="005F432E"/>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1366</Words>
  <Characters>780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Шалькіна Олена Вікторівна</cp:lastModifiedBy>
  <cp:revision>4</cp:revision>
  <cp:lastPrinted>2020-04-07T07:05:00Z</cp:lastPrinted>
  <dcterms:created xsi:type="dcterms:W3CDTF">2020-03-25T07:17:00Z</dcterms:created>
  <dcterms:modified xsi:type="dcterms:W3CDTF">2020-04-07T07:05:00Z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