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F" w:rsidRPr="000544B4" w:rsidRDefault="007B39CF" w:rsidP="007B39CF">
      <w:pPr>
        <w:ind w:right="-142"/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BE1F7E7" wp14:editId="36F04890">
            <wp:simplePos x="0" y="0"/>
            <wp:positionH relativeFrom="column">
              <wp:posOffset>2838450</wp:posOffset>
            </wp:positionH>
            <wp:positionV relativeFrom="paragraph">
              <wp:posOffset>-4445</wp:posOffset>
            </wp:positionV>
            <wp:extent cx="533400" cy="7334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9CF" w:rsidRPr="000544B4" w:rsidRDefault="007B39CF" w:rsidP="007B39CF">
      <w:pPr>
        <w:ind w:right="-142"/>
        <w:jc w:val="center"/>
      </w:pPr>
    </w:p>
    <w:p w:rsidR="007B39CF" w:rsidRPr="000544B4" w:rsidRDefault="007B39CF" w:rsidP="007B39CF">
      <w:pPr>
        <w:tabs>
          <w:tab w:val="left" w:pos="3690"/>
        </w:tabs>
        <w:ind w:right="-142"/>
        <w:jc w:val="center"/>
      </w:pPr>
    </w:p>
    <w:p w:rsidR="007B39CF" w:rsidRPr="008B62C9" w:rsidRDefault="007B39CF" w:rsidP="007B39CF">
      <w:pPr>
        <w:ind w:right="-142"/>
        <w:jc w:val="center"/>
      </w:pP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УКРАЇНА</w:t>
      </w:r>
    </w:p>
    <w:p w:rsidR="0034043D" w:rsidRPr="0054173A" w:rsidRDefault="0034043D" w:rsidP="0034043D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34043D" w:rsidRPr="0054173A" w:rsidRDefault="0034043D" w:rsidP="0034043D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34043D" w:rsidRPr="0054173A" w:rsidRDefault="0034043D" w:rsidP="0034043D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366 63 03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05</w:t>
      </w:r>
      <w:r w:rsidRPr="0054173A">
        <w:rPr>
          <w:i/>
          <w:sz w:val="20"/>
        </w:rPr>
        <w:t xml:space="preserve"> </w:t>
      </w:r>
    </w:p>
    <w:p w:rsidR="0034043D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34043D" w:rsidRPr="0054173A" w:rsidRDefault="0034043D" w:rsidP="0034043D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>Код ЄДРПОУ 37405284</w:t>
      </w:r>
    </w:p>
    <w:p w:rsidR="007B39CF" w:rsidRDefault="00B759BD" w:rsidP="007B39CF">
      <w:pPr>
        <w:rPr>
          <w:u w:val="single"/>
        </w:rPr>
      </w:pPr>
      <w:r>
        <w:rPr>
          <w:u w:val="single"/>
        </w:rPr>
        <w:pict>
          <v:rect id="_x0000_i1025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492BE7" w:rsidRDefault="00E83ED1" w:rsidP="00E83ED1">
      <w:pPr>
        <w:pStyle w:val="ab"/>
        <w:jc w:val="center"/>
        <w:rPr>
          <w:b/>
          <w:szCs w:val="28"/>
        </w:rPr>
      </w:pPr>
      <w:r w:rsidRPr="00492BE7">
        <w:rPr>
          <w:b/>
          <w:szCs w:val="28"/>
        </w:rPr>
        <w:t xml:space="preserve">Громадський </w:t>
      </w:r>
      <w:proofErr w:type="spellStart"/>
      <w:r w:rsidRPr="00492BE7">
        <w:rPr>
          <w:b/>
          <w:szCs w:val="28"/>
        </w:rPr>
        <w:t>проєкт</w:t>
      </w:r>
      <w:proofErr w:type="spellEnd"/>
      <w:r w:rsidRPr="00492BE7">
        <w:rPr>
          <w:b/>
          <w:szCs w:val="28"/>
        </w:rPr>
        <w:t xml:space="preserve"> № </w:t>
      </w:r>
      <w:r w:rsidR="00685757">
        <w:rPr>
          <w:b/>
          <w:szCs w:val="28"/>
        </w:rPr>
        <w:t>52</w:t>
      </w:r>
      <w:r w:rsidR="001B47F5">
        <w:rPr>
          <w:b/>
          <w:szCs w:val="28"/>
        </w:rPr>
        <w:t>1</w:t>
      </w:r>
      <w:r w:rsidRPr="00492BE7">
        <w:rPr>
          <w:b/>
          <w:szCs w:val="28"/>
        </w:rPr>
        <w:t xml:space="preserve"> «</w:t>
      </w:r>
      <w:proofErr w:type="spellStart"/>
      <w:r w:rsidR="00685757">
        <w:rPr>
          <w:b/>
          <w:szCs w:val="28"/>
        </w:rPr>
        <w:t>Депарканізація</w:t>
      </w:r>
      <w:proofErr w:type="spellEnd"/>
      <w:r w:rsidR="00685757">
        <w:rPr>
          <w:b/>
          <w:szCs w:val="28"/>
        </w:rPr>
        <w:t xml:space="preserve"> Києва</w:t>
      </w:r>
      <w:r w:rsidRPr="00492BE7">
        <w:rPr>
          <w:b/>
          <w:szCs w:val="28"/>
        </w:rPr>
        <w:t>»</w:t>
      </w:r>
    </w:p>
    <w:p w:rsidR="00E83ED1" w:rsidRDefault="00E83ED1" w:rsidP="00E83ED1">
      <w:pPr>
        <w:pStyle w:val="ab"/>
        <w:jc w:val="center"/>
      </w:pPr>
    </w:p>
    <w:p w:rsidR="00E83ED1" w:rsidRPr="00B50AC8" w:rsidRDefault="00E83ED1" w:rsidP="00E349E1">
      <w:pPr>
        <w:pStyle w:val="ab"/>
        <w:ind w:left="5103"/>
        <w:jc w:val="right"/>
        <w:rPr>
          <w:sz w:val="22"/>
          <w:szCs w:val="22"/>
        </w:rPr>
      </w:pPr>
      <w:r w:rsidRPr="00B50AC8">
        <w:rPr>
          <w:sz w:val="22"/>
          <w:szCs w:val="22"/>
        </w:rPr>
        <w:t>Відповідно до Положення про громадський бюджет міста Києва від 22.12.2016 № 787/1791</w:t>
      </w:r>
      <w:r w:rsidR="00B50AC8" w:rsidRPr="00B50AC8">
        <w:rPr>
          <w:sz w:val="22"/>
          <w:szCs w:val="22"/>
        </w:rPr>
        <w:t>, затвердженого рішенням Київської міської ради від 22 грудня 2016 року № 787/1791 (зі змінами).</w:t>
      </w:r>
    </w:p>
    <w:p w:rsidR="00E349E1" w:rsidRPr="00051A29" w:rsidRDefault="00E349E1" w:rsidP="00E349E1">
      <w:pPr>
        <w:pStyle w:val="ab"/>
        <w:ind w:left="5103"/>
        <w:jc w:val="right"/>
        <w:rPr>
          <w:sz w:val="22"/>
          <w:szCs w:val="22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DF7625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DF7625" w:rsidRDefault="00E83ED1" w:rsidP="00DC32A8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Пропозиція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</w:t>
            </w:r>
            <w:r w:rsidR="00DC32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(інформація з опису </w:t>
            </w:r>
            <w:proofErr w:type="spellStart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результатів опрацювання з 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DF7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</w:tcPr>
          <w:p w:rsidR="00E83ED1" w:rsidRPr="00DF7625" w:rsidRDefault="00E83ED1" w:rsidP="00E560FA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76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E349E1">
              <w:rPr>
                <w:rFonts w:ascii="Times New Roman" w:hAnsi="Times New Roman" w:cs="Times New Roman"/>
                <w:szCs w:val="28"/>
                <w:lang w:val="uk-UA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адміністрації),</w:t>
            </w:r>
            <w:r w:rsidRPr="00E349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E83ED1" w:rsidTr="00051A29">
        <w:tc>
          <w:tcPr>
            <w:tcW w:w="846" w:type="dxa"/>
          </w:tcPr>
          <w:p w:rsidR="00E83ED1" w:rsidRDefault="00E83ED1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E83ED1" w:rsidRPr="00871C13" w:rsidRDefault="00685757" w:rsidP="0068575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Найбільше столиця страждає від надмірної кількості напра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85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ляючого пішохідного огородження, особливо в центрі, на вулицях з історичними спорудами. Шкоди від парканів більше, ніж користі. Такі рішення сприяють збільшенню швидкості руху авто, але не захищають пішохідну зону, оскільки не є міцними</w:t>
            </w:r>
            <w:r w:rsidR="001B47F5"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57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Суттєво зменшують ширину хідників, мають гострі елементи, створюють бар’єр у місцях, де потрібен прохід.</w:t>
            </w:r>
          </w:p>
        </w:tc>
        <w:tc>
          <w:tcPr>
            <w:tcW w:w="5103" w:type="dxa"/>
          </w:tcPr>
          <w:p w:rsidR="00E83ED1" w:rsidRPr="007A7A1F" w:rsidRDefault="00685757" w:rsidP="00B759BD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Направляюче пішохідне огородження встановлюється мі</w:t>
            </w:r>
            <w:r w:rsidR="00B75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проїзн</w:t>
            </w:r>
            <w:r w:rsidR="007A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ою частиною вулиць та тротуаром. </w:t>
            </w:r>
            <w:r w:rsidR="007A7A1F" w:rsidRPr="007A7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Такі конструкції призначені для організації руху пішоходів через автомобільну дорогу, а також для недопущення випадкових падінь громадян з мостових споруд, високих насипів та інших об'єктів зі значним перепадом висот</w:t>
            </w:r>
            <w:r w:rsidR="007A7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для</w:t>
            </w:r>
            <w:r w:rsidR="007A7A1F" w:rsidRPr="007A7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перешкоджа</w:t>
            </w:r>
            <w:r w:rsidR="007A7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нню</w:t>
            </w:r>
            <w:r w:rsidR="007A7A1F" w:rsidRPr="007A7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випадковим виходам людей на проїжджу частину, наїздів автомобілів на пішоходів, а також переходам автодоріг у невстановлених місцях.</w:t>
            </w:r>
          </w:p>
        </w:tc>
      </w:tr>
      <w:tr w:rsidR="007A7A1F" w:rsidTr="00051A29">
        <w:tc>
          <w:tcPr>
            <w:tcW w:w="846" w:type="dxa"/>
          </w:tcPr>
          <w:p w:rsidR="007A7A1F" w:rsidRDefault="007A7A1F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7A7A1F" w:rsidRPr="00685757" w:rsidRDefault="007A7A1F" w:rsidP="0068575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7A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Пропонується стару огорожу здати на металобрухт і отримати бонус на дрібні витрати</w:t>
            </w:r>
          </w:p>
        </w:tc>
        <w:tc>
          <w:tcPr>
            <w:tcW w:w="5103" w:type="dxa"/>
          </w:tcPr>
          <w:p w:rsidR="007A7A1F" w:rsidRDefault="007A7A1F" w:rsidP="007A7A1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об’єкти дорожньо-транспортної інфраструктури знаходяться на балансі відповідних комунальних підприємств, мають балансову вартість та фактично є власністю територіальної громади м. Києва.</w:t>
            </w:r>
          </w:p>
        </w:tc>
      </w:tr>
      <w:tr w:rsidR="004803FD" w:rsidTr="00051A29">
        <w:tc>
          <w:tcPr>
            <w:tcW w:w="846" w:type="dxa"/>
          </w:tcPr>
          <w:p w:rsidR="004803FD" w:rsidRDefault="004803FD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4803FD" w:rsidRPr="007A7A1F" w:rsidRDefault="004803FD" w:rsidP="00685757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4803FD" w:rsidRDefault="004803FD" w:rsidP="007A7A1F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зі встановлення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антипаркувальних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стовпчиків передбачені існуючими планами, програмами, розпорядженнями.</w:t>
            </w:r>
          </w:p>
        </w:tc>
      </w:tr>
      <w:tr w:rsidR="00E83ED1" w:rsidTr="00051A29">
        <w:tc>
          <w:tcPr>
            <w:tcW w:w="846" w:type="dxa"/>
          </w:tcPr>
          <w:p w:rsidR="00E83ED1" w:rsidRDefault="004803FD" w:rsidP="00991C0C">
            <w:pPr>
              <w:pStyle w:val="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827" w:type="dxa"/>
          </w:tcPr>
          <w:p w:rsidR="00E83ED1" w:rsidRPr="00871C13" w:rsidRDefault="001B47F5" w:rsidP="00991C0C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проекту, міс: 1</w:t>
            </w:r>
          </w:p>
        </w:tc>
        <w:tc>
          <w:tcPr>
            <w:tcW w:w="5103" w:type="dxa"/>
          </w:tcPr>
          <w:p w:rsidR="00E83ED1" w:rsidRPr="00871C13" w:rsidRDefault="001B47F5" w:rsidP="00983AC8">
            <w:pPr>
              <w:pStyle w:val="2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реалізації </w:t>
            </w:r>
            <w:proofErr w:type="spellStart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871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може скласти 12 міс.</w:t>
            </w:r>
          </w:p>
        </w:tc>
      </w:tr>
    </w:tbl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4803FD" w:rsidRDefault="00EE5E6D" w:rsidP="006158DC">
      <w:pPr>
        <w:tabs>
          <w:tab w:val="left" w:pos="142"/>
          <w:tab w:val="left" w:pos="426"/>
        </w:tabs>
        <w:jc w:val="both"/>
        <w:rPr>
          <w:bCs/>
          <w:color w:val="000000"/>
          <w:szCs w:val="28"/>
          <w:lang w:eastAsia="uk-UA"/>
        </w:rPr>
      </w:pPr>
      <w:r w:rsidRPr="00492BE7">
        <w:rPr>
          <w:b/>
          <w:szCs w:val="28"/>
        </w:rPr>
        <w:t>Обґрунтування</w:t>
      </w:r>
      <w:r w:rsidR="00C11EA7" w:rsidRPr="00492BE7">
        <w:rPr>
          <w:b/>
          <w:szCs w:val="28"/>
        </w:rPr>
        <w:t>:</w:t>
      </w:r>
      <w:r w:rsidRPr="00492BE7">
        <w:rPr>
          <w:szCs w:val="28"/>
        </w:rPr>
        <w:t xml:space="preserve"> Громадський </w:t>
      </w:r>
      <w:proofErr w:type="spellStart"/>
      <w:r w:rsidRPr="00492BE7">
        <w:rPr>
          <w:szCs w:val="28"/>
        </w:rPr>
        <w:t>проєкт</w:t>
      </w:r>
      <w:proofErr w:type="spellEnd"/>
      <w:r w:rsidRPr="00492BE7">
        <w:rPr>
          <w:szCs w:val="28"/>
        </w:rPr>
        <w:t xml:space="preserve"> № </w:t>
      </w:r>
      <w:r w:rsidR="007A7A1F">
        <w:rPr>
          <w:szCs w:val="28"/>
        </w:rPr>
        <w:t>521</w:t>
      </w:r>
      <w:r w:rsidR="00492BE7" w:rsidRPr="00492BE7">
        <w:rPr>
          <w:szCs w:val="28"/>
        </w:rPr>
        <w:t xml:space="preserve"> «</w:t>
      </w:r>
      <w:proofErr w:type="spellStart"/>
      <w:r w:rsidR="007A7A1F">
        <w:rPr>
          <w:szCs w:val="28"/>
        </w:rPr>
        <w:t>Депарканізація</w:t>
      </w:r>
      <w:proofErr w:type="spellEnd"/>
      <w:r w:rsidR="007A7A1F">
        <w:rPr>
          <w:szCs w:val="28"/>
        </w:rPr>
        <w:t xml:space="preserve"> Києва</w:t>
      </w:r>
      <w:r w:rsidR="00492BE7" w:rsidRPr="00492BE7">
        <w:rPr>
          <w:szCs w:val="28"/>
        </w:rPr>
        <w:t xml:space="preserve">» </w:t>
      </w:r>
      <w:r w:rsidR="00C11EA7" w:rsidRPr="00492BE7">
        <w:rPr>
          <w:szCs w:val="28"/>
        </w:rPr>
        <w:t xml:space="preserve">ставить за мету </w:t>
      </w:r>
      <w:r w:rsidR="007A7A1F">
        <w:rPr>
          <w:szCs w:val="28"/>
        </w:rPr>
        <w:t>заміну направляючого пішохідного огородження на вул. Володимирській</w:t>
      </w:r>
      <w:r w:rsidR="003E3343">
        <w:rPr>
          <w:szCs w:val="28"/>
        </w:rPr>
        <w:t>, 64</w:t>
      </w:r>
      <w:r w:rsidR="007A7A1F">
        <w:rPr>
          <w:szCs w:val="28"/>
        </w:rPr>
        <w:t xml:space="preserve"> на </w:t>
      </w:r>
      <w:proofErr w:type="spellStart"/>
      <w:r w:rsidR="007A7A1F">
        <w:rPr>
          <w:szCs w:val="28"/>
        </w:rPr>
        <w:t>антипаркувальні</w:t>
      </w:r>
      <w:proofErr w:type="spellEnd"/>
      <w:r w:rsidR="007A7A1F">
        <w:rPr>
          <w:szCs w:val="28"/>
        </w:rPr>
        <w:t xml:space="preserve"> стовпчики</w:t>
      </w:r>
      <w:r w:rsidR="004803FD">
        <w:rPr>
          <w:szCs w:val="28"/>
        </w:rPr>
        <w:t xml:space="preserve"> та </w:t>
      </w:r>
      <w:proofErr w:type="spellStart"/>
      <w:r w:rsidR="004803FD">
        <w:rPr>
          <w:szCs w:val="28"/>
        </w:rPr>
        <w:t>велостійки</w:t>
      </w:r>
      <w:proofErr w:type="spellEnd"/>
      <w:r w:rsidR="004803FD">
        <w:rPr>
          <w:szCs w:val="28"/>
        </w:rPr>
        <w:t xml:space="preserve"> для обмеження заїзду автотранспорту на тротуарну частину вулиці.</w:t>
      </w:r>
      <w:r w:rsidR="00850321" w:rsidRPr="00492BE7">
        <w:rPr>
          <w:bCs/>
          <w:color w:val="000000"/>
          <w:szCs w:val="28"/>
          <w:lang w:eastAsia="uk-UA"/>
        </w:rPr>
        <w:t xml:space="preserve"> </w:t>
      </w:r>
      <w:r w:rsidR="004803FD" w:rsidRPr="004803FD">
        <w:rPr>
          <w:szCs w:val="28"/>
        </w:rPr>
        <w:t>Направляюче пішохідне огородження встановлюється мі</w:t>
      </w:r>
      <w:r w:rsidR="003E3343">
        <w:rPr>
          <w:szCs w:val="28"/>
        </w:rPr>
        <w:t>ж</w:t>
      </w:r>
      <w:r w:rsidR="004803FD" w:rsidRPr="004803FD">
        <w:rPr>
          <w:szCs w:val="28"/>
        </w:rPr>
        <w:t xml:space="preserve"> проїзною частиною вулиць та тротуаром. </w:t>
      </w:r>
      <w:r w:rsidR="004803FD" w:rsidRPr="004803FD">
        <w:rPr>
          <w:color w:val="000000"/>
          <w:szCs w:val="28"/>
          <w:shd w:val="clear" w:color="auto" w:fill="FFFFFF"/>
        </w:rPr>
        <w:t>Такі конструкції призначені для організації руху пішоходів через автомобільну дорогу, а також для недопущення випадкових падінь громадян з мостових споруд, високих насипів та інших об'єктів зі значним перепадом висот, для перешкоджанню випадковим виходам людей на проїжджу частину, наїздів автомобілів на пішоходів, а також переходам автодоріг у невстановлених місцях.</w:t>
      </w:r>
      <w:r w:rsidR="004803FD">
        <w:rPr>
          <w:color w:val="000000"/>
          <w:szCs w:val="28"/>
          <w:shd w:val="clear" w:color="auto" w:fill="FFFFFF"/>
        </w:rPr>
        <w:t xml:space="preserve"> </w:t>
      </w:r>
      <w:r w:rsidR="004803FD" w:rsidRPr="004803FD">
        <w:rPr>
          <w:szCs w:val="28"/>
        </w:rPr>
        <w:t>Направляюче пішохідне огородження</w:t>
      </w:r>
      <w:r w:rsidR="004803FD">
        <w:rPr>
          <w:szCs w:val="28"/>
        </w:rPr>
        <w:t xml:space="preserve"> виконує набагато більше функцій, зокрема функцій направлених на забезпечення безпеки пішоходів</w:t>
      </w:r>
      <w:r w:rsidR="003E3343">
        <w:rPr>
          <w:szCs w:val="28"/>
        </w:rPr>
        <w:t>,</w:t>
      </w:r>
      <w:r w:rsidR="004803FD">
        <w:rPr>
          <w:szCs w:val="28"/>
        </w:rPr>
        <w:t xml:space="preserve"> ніж </w:t>
      </w:r>
      <w:proofErr w:type="spellStart"/>
      <w:r w:rsidR="004803FD">
        <w:rPr>
          <w:szCs w:val="28"/>
        </w:rPr>
        <w:t>антипаркувальні</w:t>
      </w:r>
      <w:proofErr w:type="spellEnd"/>
      <w:r w:rsidR="004803FD">
        <w:rPr>
          <w:szCs w:val="28"/>
        </w:rPr>
        <w:t xml:space="preserve"> стовпчики. </w:t>
      </w:r>
      <w:r w:rsidR="004803FD">
        <w:rPr>
          <w:rFonts w:eastAsia="Calibri"/>
        </w:rPr>
        <w:t xml:space="preserve">Встановлення </w:t>
      </w:r>
      <w:proofErr w:type="spellStart"/>
      <w:r w:rsidR="004803FD">
        <w:rPr>
          <w:rFonts w:eastAsia="Calibri"/>
        </w:rPr>
        <w:t>антипаркувальних</w:t>
      </w:r>
      <w:proofErr w:type="spellEnd"/>
      <w:r w:rsidR="004803FD">
        <w:rPr>
          <w:rFonts w:eastAsia="Calibri"/>
        </w:rPr>
        <w:t xml:space="preserve"> стовпчиків на вул. Володимирській</w:t>
      </w:r>
      <w:r w:rsidR="003E3343">
        <w:rPr>
          <w:rFonts w:eastAsia="Calibri"/>
        </w:rPr>
        <w:t xml:space="preserve">, 64, у місцях де відсутнє </w:t>
      </w:r>
      <w:r w:rsidR="003E3343">
        <w:rPr>
          <w:szCs w:val="28"/>
        </w:rPr>
        <w:t>н</w:t>
      </w:r>
      <w:r w:rsidR="003E3343" w:rsidRPr="004803FD">
        <w:rPr>
          <w:szCs w:val="28"/>
        </w:rPr>
        <w:t>аправляюче пішохідне огородження</w:t>
      </w:r>
      <w:r w:rsidR="003E3343">
        <w:rPr>
          <w:szCs w:val="28"/>
        </w:rPr>
        <w:t>,</w:t>
      </w:r>
      <w:r w:rsidR="004803FD">
        <w:rPr>
          <w:rFonts w:eastAsia="Calibri"/>
        </w:rPr>
        <w:t xml:space="preserve"> </w:t>
      </w:r>
      <w:r w:rsidR="003E3343">
        <w:rPr>
          <w:rFonts w:eastAsia="Calibri"/>
        </w:rPr>
        <w:t>передбаче</w:t>
      </w:r>
      <w:r w:rsidR="004803FD">
        <w:rPr>
          <w:rFonts w:eastAsia="Calibri"/>
        </w:rPr>
        <w:t xml:space="preserve">но Планом поточного (дрібного, середнього) ремонту </w:t>
      </w:r>
      <w:proofErr w:type="spellStart"/>
      <w:r w:rsidR="004803FD">
        <w:rPr>
          <w:rFonts w:eastAsia="Calibri"/>
        </w:rPr>
        <w:t>вулично</w:t>
      </w:r>
      <w:proofErr w:type="spellEnd"/>
      <w:r w:rsidR="004803FD">
        <w:rPr>
          <w:rFonts w:eastAsia="Calibri"/>
        </w:rPr>
        <w:t xml:space="preserve">-шляхової мережі </w:t>
      </w:r>
      <w:r w:rsidR="003E3343">
        <w:rPr>
          <w:rFonts w:eastAsia="Calibri"/>
        </w:rPr>
        <w:t>Голосіїв</w:t>
      </w:r>
      <w:r w:rsidR="004803FD">
        <w:rPr>
          <w:rFonts w:eastAsia="Calibri"/>
        </w:rPr>
        <w:t>ського району на 2020 рік.</w:t>
      </w:r>
    </w:p>
    <w:p w:rsidR="004803FD" w:rsidRDefault="004803FD" w:rsidP="006158DC">
      <w:pPr>
        <w:tabs>
          <w:tab w:val="left" w:pos="142"/>
          <w:tab w:val="left" w:pos="426"/>
        </w:tabs>
        <w:jc w:val="both"/>
        <w:rPr>
          <w:bCs/>
          <w:color w:val="000000"/>
          <w:szCs w:val="28"/>
          <w:lang w:eastAsia="uk-UA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23140F">
        <w:rPr>
          <w:szCs w:val="28"/>
        </w:rPr>
        <w:t xml:space="preserve">Негативний. </w:t>
      </w:r>
      <w:r w:rsidRPr="00EE5E6D">
        <w:rPr>
          <w:szCs w:val="28"/>
        </w:rPr>
        <w:t xml:space="preserve">Громадський </w:t>
      </w:r>
      <w:proofErr w:type="spellStart"/>
      <w:r w:rsidRPr="00EE5E6D">
        <w:rPr>
          <w:szCs w:val="28"/>
        </w:rPr>
        <w:t>проєкт</w:t>
      </w:r>
      <w:proofErr w:type="spellEnd"/>
      <w:r w:rsidRPr="00EE5E6D">
        <w:rPr>
          <w:szCs w:val="28"/>
        </w:rPr>
        <w:t xml:space="preserve"> № </w:t>
      </w:r>
      <w:r w:rsidR="003E3343">
        <w:rPr>
          <w:szCs w:val="28"/>
        </w:rPr>
        <w:t>521</w:t>
      </w:r>
      <w:r w:rsidR="003E3343" w:rsidRPr="00492BE7">
        <w:rPr>
          <w:szCs w:val="28"/>
        </w:rPr>
        <w:t xml:space="preserve"> «</w:t>
      </w:r>
      <w:proofErr w:type="spellStart"/>
      <w:r w:rsidR="003E3343">
        <w:rPr>
          <w:szCs w:val="28"/>
        </w:rPr>
        <w:t>Депарканізація</w:t>
      </w:r>
      <w:proofErr w:type="spellEnd"/>
      <w:r w:rsidR="003E3343">
        <w:rPr>
          <w:szCs w:val="28"/>
        </w:rPr>
        <w:t xml:space="preserve"> Києва</w:t>
      </w:r>
      <w:r w:rsidR="003E3343" w:rsidRPr="00492BE7">
        <w:rPr>
          <w:szCs w:val="28"/>
        </w:rPr>
        <w:t>»</w:t>
      </w:r>
      <w:r w:rsidR="00467B26">
        <w:rPr>
          <w:szCs w:val="28"/>
        </w:rPr>
        <w:t xml:space="preserve"> </w:t>
      </w:r>
      <w:r w:rsidR="003E3343">
        <w:rPr>
          <w:szCs w:val="28"/>
        </w:rPr>
        <w:t>недоцільно</w:t>
      </w:r>
      <w:r>
        <w:rPr>
          <w:szCs w:val="28"/>
        </w:rPr>
        <w:t xml:space="preserve"> </w:t>
      </w:r>
      <w:r w:rsidRPr="00DF24FA">
        <w:rPr>
          <w:szCs w:val="28"/>
        </w:rPr>
        <w:t>реаліз</w:t>
      </w:r>
      <w:r w:rsidR="003E3343">
        <w:rPr>
          <w:szCs w:val="28"/>
        </w:rPr>
        <w:t>о</w:t>
      </w:r>
      <w:r w:rsidRPr="00DF24FA">
        <w:rPr>
          <w:szCs w:val="28"/>
        </w:rPr>
        <w:t>в</w:t>
      </w:r>
      <w:r w:rsidR="003E3343">
        <w:rPr>
          <w:szCs w:val="28"/>
        </w:rPr>
        <w:t>ува</w:t>
      </w:r>
      <w:r w:rsidRPr="00DF24FA">
        <w:rPr>
          <w:szCs w:val="28"/>
        </w:rPr>
        <w:t xml:space="preserve">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 xml:space="preserve">до Положення про громадський бюджет міста Києва, затвердженого рішенням Київської міської ради від 22 грудня </w:t>
      </w:r>
      <w:r w:rsidR="003E3343">
        <w:rPr>
          <w:szCs w:val="28"/>
        </w:rPr>
        <w:br/>
      </w:r>
      <w:r w:rsidRPr="00D406AE">
        <w:rPr>
          <w:szCs w:val="28"/>
        </w:rPr>
        <w:t>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  <w:r w:rsidR="0023140F">
        <w:rPr>
          <w:szCs w:val="28"/>
        </w:rPr>
        <w:t xml:space="preserve"> 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985742" w:rsidP="006158DC">
      <w:pPr>
        <w:jc w:val="both"/>
        <w:rPr>
          <w:sz w:val="20"/>
        </w:rPr>
      </w:pPr>
      <w:r>
        <w:rPr>
          <w:szCs w:val="28"/>
        </w:rPr>
        <w:t>Перший заступник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 w:rsidR="00322DFD">
        <w:rPr>
          <w:szCs w:val="28"/>
        </w:rPr>
        <w:t>Іван ШПИЛЬОВИЙ</w:t>
      </w:r>
      <w:r w:rsidR="00322DFD">
        <w:rPr>
          <w:szCs w:val="28"/>
        </w:rPr>
        <w:br/>
      </w:r>
    </w:p>
    <w:p w:rsidR="00092658" w:rsidRDefault="00092658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23140F" w:rsidRDefault="0023140F" w:rsidP="006158DC">
      <w:pPr>
        <w:jc w:val="both"/>
        <w:rPr>
          <w:sz w:val="20"/>
        </w:rPr>
      </w:pPr>
    </w:p>
    <w:p w:rsidR="00936108" w:rsidRDefault="00985742" w:rsidP="006158DC">
      <w:pPr>
        <w:jc w:val="both"/>
        <w:rPr>
          <w:sz w:val="20"/>
        </w:rPr>
      </w:pPr>
      <w:r>
        <w:rPr>
          <w:sz w:val="20"/>
        </w:rPr>
        <w:t>Денис Суховий</w:t>
      </w:r>
    </w:p>
    <w:p w:rsidR="00196834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196834" w:rsidRPr="00993B97" w:rsidSect="002E4418">
      <w:pgSz w:w="11906" w:h="16838"/>
      <w:pgMar w:top="709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4347D"/>
    <w:rsid w:val="00044E32"/>
    <w:rsid w:val="00050AFD"/>
    <w:rsid w:val="000510C3"/>
    <w:rsid w:val="00051A29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4415"/>
    <w:rsid w:val="000F5F1D"/>
    <w:rsid w:val="00106872"/>
    <w:rsid w:val="00111E48"/>
    <w:rsid w:val="00130D49"/>
    <w:rsid w:val="00132543"/>
    <w:rsid w:val="0014014F"/>
    <w:rsid w:val="00170D8D"/>
    <w:rsid w:val="00174DFB"/>
    <w:rsid w:val="001767FF"/>
    <w:rsid w:val="00180E65"/>
    <w:rsid w:val="001924FF"/>
    <w:rsid w:val="001B47F5"/>
    <w:rsid w:val="001D1E4D"/>
    <w:rsid w:val="001F090C"/>
    <w:rsid w:val="001F4C15"/>
    <w:rsid w:val="00200DE7"/>
    <w:rsid w:val="00207A30"/>
    <w:rsid w:val="00215625"/>
    <w:rsid w:val="002173A6"/>
    <w:rsid w:val="002209E0"/>
    <w:rsid w:val="0023140F"/>
    <w:rsid w:val="00233C34"/>
    <w:rsid w:val="00233F55"/>
    <w:rsid w:val="0024121D"/>
    <w:rsid w:val="0028151E"/>
    <w:rsid w:val="00286564"/>
    <w:rsid w:val="0029426C"/>
    <w:rsid w:val="00296FD9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8048F"/>
    <w:rsid w:val="003A47A3"/>
    <w:rsid w:val="003E0CCB"/>
    <w:rsid w:val="003E30D9"/>
    <w:rsid w:val="003E3343"/>
    <w:rsid w:val="003F2B11"/>
    <w:rsid w:val="003F3616"/>
    <w:rsid w:val="0040218D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803FD"/>
    <w:rsid w:val="00492BE7"/>
    <w:rsid w:val="004A0C8B"/>
    <w:rsid w:val="004B3B3F"/>
    <w:rsid w:val="004C54CB"/>
    <w:rsid w:val="004D5511"/>
    <w:rsid w:val="004F67F7"/>
    <w:rsid w:val="00506968"/>
    <w:rsid w:val="00520506"/>
    <w:rsid w:val="00563D14"/>
    <w:rsid w:val="0059114C"/>
    <w:rsid w:val="005A002D"/>
    <w:rsid w:val="005A62EB"/>
    <w:rsid w:val="005B04D0"/>
    <w:rsid w:val="005B3426"/>
    <w:rsid w:val="005E2EA5"/>
    <w:rsid w:val="006020DA"/>
    <w:rsid w:val="0061220A"/>
    <w:rsid w:val="006158DC"/>
    <w:rsid w:val="00637DAA"/>
    <w:rsid w:val="006672BC"/>
    <w:rsid w:val="00684B82"/>
    <w:rsid w:val="00685757"/>
    <w:rsid w:val="00697506"/>
    <w:rsid w:val="006B6300"/>
    <w:rsid w:val="006F0BF2"/>
    <w:rsid w:val="00712151"/>
    <w:rsid w:val="00730CFF"/>
    <w:rsid w:val="00743D75"/>
    <w:rsid w:val="00762AA2"/>
    <w:rsid w:val="00764A7B"/>
    <w:rsid w:val="00770B54"/>
    <w:rsid w:val="00776002"/>
    <w:rsid w:val="00786B96"/>
    <w:rsid w:val="007A7A1F"/>
    <w:rsid w:val="007B39CF"/>
    <w:rsid w:val="007B758E"/>
    <w:rsid w:val="007D7B65"/>
    <w:rsid w:val="007E0FC2"/>
    <w:rsid w:val="007E5402"/>
    <w:rsid w:val="007F1DE5"/>
    <w:rsid w:val="008017C1"/>
    <w:rsid w:val="008244B8"/>
    <w:rsid w:val="00830EEA"/>
    <w:rsid w:val="00834FD3"/>
    <w:rsid w:val="00850321"/>
    <w:rsid w:val="00850CC3"/>
    <w:rsid w:val="00865FB2"/>
    <w:rsid w:val="00871C13"/>
    <w:rsid w:val="00874503"/>
    <w:rsid w:val="00895521"/>
    <w:rsid w:val="008A1557"/>
    <w:rsid w:val="008B5841"/>
    <w:rsid w:val="008E79CE"/>
    <w:rsid w:val="00900C67"/>
    <w:rsid w:val="00907B4D"/>
    <w:rsid w:val="00936108"/>
    <w:rsid w:val="00961339"/>
    <w:rsid w:val="0096199B"/>
    <w:rsid w:val="00973C6E"/>
    <w:rsid w:val="00981E03"/>
    <w:rsid w:val="00983AC8"/>
    <w:rsid w:val="00985742"/>
    <w:rsid w:val="00993B97"/>
    <w:rsid w:val="009A1041"/>
    <w:rsid w:val="009D24CE"/>
    <w:rsid w:val="009D6E18"/>
    <w:rsid w:val="009E19FC"/>
    <w:rsid w:val="009F6BAC"/>
    <w:rsid w:val="00A24E5C"/>
    <w:rsid w:val="00A3174F"/>
    <w:rsid w:val="00A4350E"/>
    <w:rsid w:val="00A4592B"/>
    <w:rsid w:val="00A700B7"/>
    <w:rsid w:val="00A80F36"/>
    <w:rsid w:val="00A95722"/>
    <w:rsid w:val="00AA4BEC"/>
    <w:rsid w:val="00AD2676"/>
    <w:rsid w:val="00AE242D"/>
    <w:rsid w:val="00AE2B1C"/>
    <w:rsid w:val="00AE499F"/>
    <w:rsid w:val="00AE7D02"/>
    <w:rsid w:val="00AF14F0"/>
    <w:rsid w:val="00AF350F"/>
    <w:rsid w:val="00B12D32"/>
    <w:rsid w:val="00B17801"/>
    <w:rsid w:val="00B4616F"/>
    <w:rsid w:val="00B50AC8"/>
    <w:rsid w:val="00B622E8"/>
    <w:rsid w:val="00B72D82"/>
    <w:rsid w:val="00B759BD"/>
    <w:rsid w:val="00B75B2D"/>
    <w:rsid w:val="00B93029"/>
    <w:rsid w:val="00B95D9A"/>
    <w:rsid w:val="00BA11EC"/>
    <w:rsid w:val="00BA5420"/>
    <w:rsid w:val="00BC414F"/>
    <w:rsid w:val="00BC6370"/>
    <w:rsid w:val="00BC6AC0"/>
    <w:rsid w:val="00BC7C05"/>
    <w:rsid w:val="00BD2A92"/>
    <w:rsid w:val="00BD4FD4"/>
    <w:rsid w:val="00BE7100"/>
    <w:rsid w:val="00BF20A4"/>
    <w:rsid w:val="00C02BBD"/>
    <w:rsid w:val="00C11EA7"/>
    <w:rsid w:val="00CA66F4"/>
    <w:rsid w:val="00CE1E0E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A6A03"/>
    <w:rsid w:val="00DC32A8"/>
    <w:rsid w:val="00DE3155"/>
    <w:rsid w:val="00DF24FA"/>
    <w:rsid w:val="00DF3EE0"/>
    <w:rsid w:val="00E06860"/>
    <w:rsid w:val="00E26F85"/>
    <w:rsid w:val="00E349E1"/>
    <w:rsid w:val="00E44D64"/>
    <w:rsid w:val="00E45DAF"/>
    <w:rsid w:val="00E4645B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5171"/>
    <w:rsid w:val="00F71882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31F3-8556-44E0-B902-A025414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0">
    <w:name w:val="Основний текст 2 Знак"/>
    <w:basedOn w:val="a0"/>
    <w:link w:val="2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8E22-5711-46DE-B17C-12308041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Trotcenko</dc:creator>
  <cp:lastModifiedBy>Галушко Сергій Миколайович</cp:lastModifiedBy>
  <cp:revision>4</cp:revision>
  <cp:lastPrinted>2020-03-16T08:41:00Z</cp:lastPrinted>
  <dcterms:created xsi:type="dcterms:W3CDTF">2020-03-26T11:22:00Z</dcterms:created>
  <dcterms:modified xsi:type="dcterms:W3CDTF">2020-03-26T17:27:00Z</dcterms:modified>
</cp:coreProperties>
</file>