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CF" w:rsidRPr="000544B4" w:rsidRDefault="007B39CF" w:rsidP="007B39CF">
      <w:pPr>
        <w:ind w:right="-142"/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BE1F7E7" wp14:editId="36F04890">
            <wp:simplePos x="0" y="0"/>
            <wp:positionH relativeFrom="column">
              <wp:posOffset>2838450</wp:posOffset>
            </wp:positionH>
            <wp:positionV relativeFrom="paragraph">
              <wp:posOffset>-4445</wp:posOffset>
            </wp:positionV>
            <wp:extent cx="533400" cy="73342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CF" w:rsidRPr="000544B4" w:rsidRDefault="007B39CF" w:rsidP="007B39CF">
      <w:pPr>
        <w:ind w:right="-142"/>
        <w:jc w:val="center"/>
      </w:pPr>
    </w:p>
    <w:p w:rsidR="007B39CF" w:rsidRPr="000544B4" w:rsidRDefault="007B39CF" w:rsidP="007B39CF">
      <w:pPr>
        <w:tabs>
          <w:tab w:val="left" w:pos="3690"/>
        </w:tabs>
        <w:ind w:right="-142"/>
        <w:jc w:val="center"/>
      </w:pPr>
    </w:p>
    <w:p w:rsidR="007B39CF" w:rsidRPr="008B62C9" w:rsidRDefault="007B39CF" w:rsidP="007B39CF">
      <w:pPr>
        <w:ind w:right="-142"/>
        <w:jc w:val="center"/>
      </w:pP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УКРАЇНА</w:t>
      </w: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ВИКОНАВЧИЙ ОРГАН КИЇВСЬКОЇ МІСЬКОЇ РАДИ</w:t>
      </w:r>
    </w:p>
    <w:p w:rsidR="0034043D" w:rsidRPr="0054173A" w:rsidRDefault="0034043D" w:rsidP="0034043D">
      <w:pPr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(КИЇВСЬКА МІСЬКА ДЕРЖАВНА АДМІНІСТРАЦІЯ)</w:t>
      </w:r>
    </w:p>
    <w:p w:rsidR="0034043D" w:rsidRPr="0054173A" w:rsidRDefault="0034043D" w:rsidP="0034043D">
      <w:pPr>
        <w:spacing w:before="120"/>
        <w:ind w:right="-142"/>
        <w:jc w:val="center"/>
        <w:rPr>
          <w:b/>
          <w:sz w:val="24"/>
          <w:szCs w:val="24"/>
        </w:rPr>
      </w:pPr>
      <w:r w:rsidRPr="0054173A">
        <w:rPr>
          <w:b/>
          <w:sz w:val="24"/>
          <w:szCs w:val="24"/>
        </w:rPr>
        <w:t>ДЕПАРТАМЕНТ ТРАНСПОРТНОЇ ІНФРАСТРУКТУРИ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вул. Леонтовича, 6, м. Київ, 01030, </w:t>
      </w:r>
      <w:proofErr w:type="spellStart"/>
      <w:r w:rsidRPr="0054173A">
        <w:rPr>
          <w:i/>
          <w:sz w:val="20"/>
        </w:rPr>
        <w:t>тел</w:t>
      </w:r>
      <w:proofErr w:type="spellEnd"/>
      <w:r w:rsidRPr="0054173A">
        <w:rPr>
          <w:i/>
          <w:sz w:val="20"/>
        </w:rPr>
        <w:t>. (044)</w:t>
      </w:r>
      <w:r>
        <w:rPr>
          <w:i/>
          <w:sz w:val="20"/>
        </w:rPr>
        <w:t xml:space="preserve"> 366 63 03</w:t>
      </w:r>
      <w:r w:rsidRPr="0054173A">
        <w:rPr>
          <w:i/>
          <w:sz w:val="20"/>
        </w:rPr>
        <w:t xml:space="preserve">, </w:t>
      </w:r>
      <w:r>
        <w:rPr>
          <w:i/>
          <w:sz w:val="20"/>
        </w:rPr>
        <w:t>(044) 366 63 05</w:t>
      </w:r>
      <w:r w:rsidRPr="0054173A">
        <w:rPr>
          <w:i/>
          <w:sz w:val="20"/>
        </w:rPr>
        <w:t xml:space="preserve"> </w:t>
      </w:r>
    </w:p>
    <w:p w:rsidR="0034043D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Контактний центр міста Києва (044)15-51 </w:t>
      </w:r>
      <w:r>
        <w:rPr>
          <w:i/>
          <w:sz w:val="20"/>
        </w:rPr>
        <w:t xml:space="preserve"> </w:t>
      </w:r>
      <w:r w:rsidRPr="0054173A">
        <w:rPr>
          <w:i/>
          <w:sz w:val="20"/>
        </w:rPr>
        <w:t>E-</w:t>
      </w:r>
      <w:proofErr w:type="spellStart"/>
      <w:r w:rsidRPr="0054173A">
        <w:rPr>
          <w:i/>
          <w:sz w:val="20"/>
        </w:rPr>
        <w:t>mail</w:t>
      </w:r>
      <w:proofErr w:type="spellEnd"/>
      <w:r w:rsidRPr="0054173A">
        <w:rPr>
          <w:i/>
          <w:sz w:val="20"/>
        </w:rPr>
        <w:t>:</w:t>
      </w:r>
      <w:r>
        <w:rPr>
          <w:i/>
          <w:sz w:val="20"/>
        </w:rPr>
        <w:t xml:space="preserve"> </w:t>
      </w:r>
      <w:r w:rsidRPr="00680242">
        <w:rPr>
          <w:i/>
          <w:sz w:val="20"/>
        </w:rPr>
        <w:t xml:space="preserve">dti@kmda.gov.ua, press.dti@kmda.gov.ua 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>Код ЄДРПОУ 37405284</w:t>
      </w:r>
    </w:p>
    <w:p w:rsidR="007B39CF" w:rsidRDefault="00B50AC8" w:rsidP="007B39CF">
      <w:pPr>
        <w:rPr>
          <w:u w:val="single"/>
        </w:rPr>
      </w:pPr>
      <w:r>
        <w:rPr>
          <w:u w:val="single"/>
        </w:rPr>
        <w:pict>
          <v:rect id="_x0000_i1025" style="width:481.9pt;height:2pt" o:hralign="center" o:hrstd="t" o:hrnoshade="t" o:hr="t" fillcolor="black" stroked="f"/>
        </w:pict>
      </w:r>
    </w:p>
    <w:p w:rsidR="009F6BAC" w:rsidRPr="00F44738" w:rsidRDefault="009F6BAC" w:rsidP="009F6BAC">
      <w:pPr>
        <w:rPr>
          <w:sz w:val="8"/>
          <w:szCs w:val="8"/>
        </w:rPr>
      </w:pPr>
    </w:p>
    <w:p w:rsidR="009F6BAC" w:rsidRPr="00D97D95" w:rsidRDefault="00180E65" w:rsidP="009F6BAC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</w:t>
      </w:r>
      <w:r w:rsidR="00830EEA">
        <w:rPr>
          <w:sz w:val="24"/>
          <w:szCs w:val="24"/>
        </w:rPr>
        <w:t>_</w:t>
      </w:r>
      <w:r w:rsidR="009F6BAC" w:rsidRPr="00D27FFA">
        <w:rPr>
          <w:sz w:val="24"/>
          <w:szCs w:val="24"/>
        </w:rPr>
        <w:t>№</w:t>
      </w:r>
      <w:r w:rsidR="0096199B">
        <w:rPr>
          <w:sz w:val="24"/>
          <w:szCs w:val="24"/>
        </w:rPr>
        <w:t xml:space="preserve"> ________</w:t>
      </w:r>
      <w:r>
        <w:rPr>
          <w:sz w:val="24"/>
          <w:szCs w:val="24"/>
        </w:rPr>
        <w:t>_</w:t>
      </w:r>
      <w:r w:rsidR="00830EEA">
        <w:rPr>
          <w:sz w:val="24"/>
          <w:szCs w:val="24"/>
        </w:rPr>
        <w:t>__</w:t>
      </w:r>
      <w:r w:rsidR="0004347D">
        <w:rPr>
          <w:sz w:val="24"/>
          <w:szCs w:val="24"/>
        </w:rPr>
        <w:t>____</w:t>
      </w:r>
    </w:p>
    <w:p w:rsidR="0004347D" w:rsidRPr="00EC7DDC" w:rsidRDefault="0004347D" w:rsidP="007B39CF">
      <w:pPr>
        <w:shd w:val="clear" w:color="auto" w:fill="FFFFFF"/>
        <w:ind w:right="17"/>
        <w:jc w:val="both"/>
        <w:rPr>
          <w:sz w:val="24"/>
          <w:szCs w:val="24"/>
        </w:rPr>
      </w:pPr>
    </w:p>
    <w:p w:rsidR="00051A29" w:rsidRDefault="00051A29" w:rsidP="00E83ED1">
      <w:pPr>
        <w:pStyle w:val="ab"/>
        <w:jc w:val="center"/>
        <w:rPr>
          <w:b/>
        </w:rPr>
      </w:pPr>
      <w:r w:rsidRPr="00E83ED1">
        <w:rPr>
          <w:b/>
        </w:rPr>
        <w:t>Протокол розбіжностей</w:t>
      </w:r>
    </w:p>
    <w:p w:rsidR="00051A29" w:rsidRDefault="00051A29" w:rsidP="00E83ED1">
      <w:pPr>
        <w:pStyle w:val="ab"/>
        <w:jc w:val="center"/>
        <w:rPr>
          <w:b/>
          <w:szCs w:val="28"/>
        </w:rPr>
      </w:pPr>
    </w:p>
    <w:p w:rsidR="00E83ED1" w:rsidRPr="00492BE7" w:rsidRDefault="00E83ED1" w:rsidP="00E83ED1">
      <w:pPr>
        <w:pStyle w:val="ab"/>
        <w:jc w:val="center"/>
        <w:rPr>
          <w:b/>
          <w:szCs w:val="28"/>
        </w:rPr>
      </w:pPr>
      <w:r w:rsidRPr="00492BE7">
        <w:rPr>
          <w:b/>
          <w:szCs w:val="28"/>
        </w:rPr>
        <w:t xml:space="preserve">Громадський </w:t>
      </w:r>
      <w:proofErr w:type="spellStart"/>
      <w:r w:rsidRPr="00492BE7">
        <w:rPr>
          <w:b/>
          <w:szCs w:val="28"/>
        </w:rPr>
        <w:t>проєкт</w:t>
      </w:r>
      <w:proofErr w:type="spellEnd"/>
      <w:r w:rsidRPr="00492BE7">
        <w:rPr>
          <w:b/>
          <w:szCs w:val="28"/>
        </w:rPr>
        <w:t xml:space="preserve"> № </w:t>
      </w:r>
      <w:r w:rsidR="001B47F5">
        <w:rPr>
          <w:b/>
          <w:szCs w:val="28"/>
        </w:rPr>
        <w:t>401</w:t>
      </w:r>
      <w:r w:rsidRPr="00492BE7">
        <w:rPr>
          <w:b/>
          <w:szCs w:val="28"/>
        </w:rPr>
        <w:t xml:space="preserve"> «</w:t>
      </w:r>
      <w:r w:rsidR="001B47F5">
        <w:rPr>
          <w:b/>
          <w:szCs w:val="28"/>
        </w:rPr>
        <w:t xml:space="preserve">Швейцарський </w:t>
      </w:r>
      <w:proofErr w:type="spellStart"/>
      <w:r w:rsidR="001B47F5">
        <w:rPr>
          <w:b/>
          <w:szCs w:val="28"/>
        </w:rPr>
        <w:t>велопаркінг</w:t>
      </w:r>
      <w:proofErr w:type="spellEnd"/>
      <w:r w:rsidR="001B47F5">
        <w:rPr>
          <w:b/>
          <w:szCs w:val="28"/>
        </w:rPr>
        <w:t xml:space="preserve"> на Хрещатику</w:t>
      </w:r>
      <w:r w:rsidRPr="00492BE7">
        <w:rPr>
          <w:b/>
          <w:szCs w:val="28"/>
        </w:rPr>
        <w:t>»</w:t>
      </w:r>
    </w:p>
    <w:p w:rsidR="00E83ED1" w:rsidRDefault="00E83ED1" w:rsidP="00E83ED1">
      <w:pPr>
        <w:pStyle w:val="ab"/>
        <w:jc w:val="center"/>
      </w:pPr>
    </w:p>
    <w:p w:rsidR="00E83ED1" w:rsidRPr="00B50AC8" w:rsidRDefault="00E83ED1" w:rsidP="00E349E1">
      <w:pPr>
        <w:pStyle w:val="ab"/>
        <w:ind w:left="5103"/>
        <w:jc w:val="right"/>
        <w:rPr>
          <w:sz w:val="22"/>
          <w:szCs w:val="22"/>
        </w:rPr>
      </w:pPr>
      <w:bookmarkStart w:id="0" w:name="_GoBack"/>
      <w:bookmarkEnd w:id="0"/>
      <w:r w:rsidRPr="00B50AC8">
        <w:rPr>
          <w:sz w:val="22"/>
          <w:szCs w:val="22"/>
        </w:rPr>
        <w:t>Відповідно до Положення про громадський бюджет міста Києва від 22.12.2016 № 787/1791</w:t>
      </w:r>
      <w:r w:rsidR="00B50AC8" w:rsidRPr="00B50AC8">
        <w:rPr>
          <w:sz w:val="22"/>
          <w:szCs w:val="22"/>
        </w:rPr>
        <w:t xml:space="preserve">, </w:t>
      </w:r>
      <w:r w:rsidR="00B50AC8" w:rsidRPr="00B50AC8">
        <w:rPr>
          <w:sz w:val="22"/>
          <w:szCs w:val="22"/>
        </w:rPr>
        <w:t>затвердженого рішенням Київської міської ради від 22 грудня 2016 року № 787/1791 (зі змінами).</w:t>
      </w:r>
    </w:p>
    <w:p w:rsidR="00E349E1" w:rsidRPr="00051A29" w:rsidRDefault="00E349E1" w:rsidP="00E349E1">
      <w:pPr>
        <w:pStyle w:val="ab"/>
        <w:ind w:left="5103"/>
        <w:jc w:val="right"/>
        <w:rPr>
          <w:sz w:val="22"/>
          <w:szCs w:val="22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846"/>
        <w:gridCol w:w="3827"/>
        <w:gridCol w:w="5103"/>
      </w:tblGrid>
      <w:tr w:rsidR="00E83ED1" w:rsidTr="00051A29">
        <w:tc>
          <w:tcPr>
            <w:tcW w:w="846" w:type="dxa"/>
          </w:tcPr>
          <w:p w:rsidR="00E83ED1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3ED1" w:rsidRPr="00DF7625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proofErr w:type="spellStart"/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3827" w:type="dxa"/>
          </w:tcPr>
          <w:p w:rsidR="00E83ED1" w:rsidRPr="00DF7625" w:rsidRDefault="00E83ED1" w:rsidP="00DC32A8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Пропозиція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автора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</w:t>
            </w:r>
            <w:r w:rsidR="00DC3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(інформація з опису </w:t>
            </w:r>
            <w:proofErr w:type="spellStart"/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результатів опрацювання з 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103" w:type="dxa"/>
          </w:tcPr>
          <w:p w:rsidR="00E83ED1" w:rsidRPr="00DF7625" w:rsidRDefault="00E83ED1" w:rsidP="00E560F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Обґрунтування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E349E1">
              <w:rPr>
                <w:rFonts w:ascii="Times New Roman" w:hAnsi="Times New Roman" w:cs="Times New Roman"/>
                <w:szCs w:val="28"/>
                <w:lang w:val="uk-UA"/>
              </w:rPr>
              <w:t>Департамент транспортної інфраструктури виконавчого органу Київської міської ради (Київської міської державної адміністрації),</w:t>
            </w:r>
            <w:r w:rsidRPr="00E34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E83ED1" w:rsidTr="00051A29">
        <w:tc>
          <w:tcPr>
            <w:tcW w:w="846" w:type="dxa"/>
          </w:tcPr>
          <w:p w:rsidR="00E83ED1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E83ED1" w:rsidRPr="00871C13" w:rsidRDefault="001B47F5" w:rsidP="001B47F5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87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дозволяє відкрити підземний перехід і облаштувати його </w:t>
            </w:r>
            <w:proofErr w:type="spellStart"/>
            <w:r w:rsidRPr="0087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велопарковками</w:t>
            </w:r>
            <w:proofErr w:type="spellEnd"/>
            <w:r w:rsidRPr="0087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7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велобоксами</w:t>
            </w:r>
            <w:proofErr w:type="spellEnd"/>
            <w:r w:rsidRPr="0087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7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веломайстернями</w:t>
            </w:r>
            <w:proofErr w:type="spellEnd"/>
            <w:r w:rsidRPr="0087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E83ED1" w:rsidRPr="00871C13" w:rsidRDefault="001B47F5" w:rsidP="006020DA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7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азначений підземний пішохідний перехід знаходиться в довгостроковій оренді ТОВ «Столичний ЦУМ»</w:t>
            </w:r>
          </w:p>
        </w:tc>
      </w:tr>
      <w:tr w:rsidR="00E83ED1" w:rsidTr="00051A29">
        <w:tc>
          <w:tcPr>
            <w:tcW w:w="846" w:type="dxa"/>
          </w:tcPr>
          <w:p w:rsidR="00E83ED1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E83ED1" w:rsidRPr="00871C13" w:rsidRDefault="001B47F5" w:rsidP="00991C0C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 проекту, міс: 1</w:t>
            </w:r>
          </w:p>
        </w:tc>
        <w:tc>
          <w:tcPr>
            <w:tcW w:w="5103" w:type="dxa"/>
          </w:tcPr>
          <w:p w:rsidR="00E83ED1" w:rsidRPr="00871C13" w:rsidRDefault="001B47F5" w:rsidP="00983AC8">
            <w:pPr>
              <w:pStyle w:val="2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реалізації </w:t>
            </w:r>
            <w:proofErr w:type="spellStart"/>
            <w:r w:rsidRPr="0087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87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 скласти 12 міс.</w:t>
            </w:r>
          </w:p>
        </w:tc>
      </w:tr>
    </w:tbl>
    <w:p w:rsidR="00EE5E6D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EE5E6D" w:rsidRPr="00C11EA7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  <w:r w:rsidRPr="00492BE7">
        <w:rPr>
          <w:b/>
          <w:szCs w:val="28"/>
        </w:rPr>
        <w:t>Обґрунтування</w:t>
      </w:r>
      <w:r w:rsidR="00C11EA7" w:rsidRPr="00492BE7">
        <w:rPr>
          <w:b/>
          <w:szCs w:val="28"/>
        </w:rPr>
        <w:t>:</w:t>
      </w:r>
      <w:r w:rsidRPr="00492BE7">
        <w:rPr>
          <w:szCs w:val="28"/>
        </w:rPr>
        <w:t xml:space="preserve"> Громадський </w:t>
      </w:r>
      <w:proofErr w:type="spellStart"/>
      <w:r w:rsidRPr="00492BE7">
        <w:rPr>
          <w:szCs w:val="28"/>
        </w:rPr>
        <w:t>проєкт</w:t>
      </w:r>
      <w:proofErr w:type="spellEnd"/>
      <w:r w:rsidRPr="00492BE7">
        <w:rPr>
          <w:szCs w:val="28"/>
        </w:rPr>
        <w:t xml:space="preserve"> № </w:t>
      </w:r>
      <w:r w:rsidR="00871C13">
        <w:rPr>
          <w:szCs w:val="28"/>
        </w:rPr>
        <w:t>401</w:t>
      </w:r>
      <w:r w:rsidR="00492BE7" w:rsidRPr="00492BE7">
        <w:rPr>
          <w:szCs w:val="28"/>
        </w:rPr>
        <w:t xml:space="preserve"> «</w:t>
      </w:r>
      <w:r w:rsidR="00871C13">
        <w:rPr>
          <w:szCs w:val="28"/>
        </w:rPr>
        <w:t xml:space="preserve">Швейцарський </w:t>
      </w:r>
      <w:proofErr w:type="spellStart"/>
      <w:r w:rsidR="00871C13">
        <w:rPr>
          <w:szCs w:val="28"/>
        </w:rPr>
        <w:t>велопаркінг</w:t>
      </w:r>
      <w:proofErr w:type="spellEnd"/>
      <w:r w:rsidR="00871C13">
        <w:rPr>
          <w:szCs w:val="28"/>
        </w:rPr>
        <w:t xml:space="preserve"> на Хрещатику</w:t>
      </w:r>
      <w:r w:rsidR="00492BE7" w:rsidRPr="00492BE7">
        <w:rPr>
          <w:szCs w:val="28"/>
        </w:rPr>
        <w:t xml:space="preserve">» </w:t>
      </w:r>
      <w:r w:rsidR="00C11EA7" w:rsidRPr="00492BE7">
        <w:rPr>
          <w:szCs w:val="28"/>
        </w:rPr>
        <w:t xml:space="preserve">ставить за мету </w:t>
      </w:r>
      <w:r w:rsidR="00871C13">
        <w:rPr>
          <w:szCs w:val="28"/>
        </w:rPr>
        <w:t xml:space="preserve">облаштувати підземний пішохідний перехід </w:t>
      </w:r>
      <w:r w:rsidR="00871C13" w:rsidRPr="00F62803">
        <w:rPr>
          <w:color w:val="000000"/>
          <w:szCs w:val="28"/>
          <w:lang w:eastAsia="uk-UA"/>
        </w:rPr>
        <w:t>на перетині вул. Хрещатик та вул. Богдана Хмельницького</w:t>
      </w:r>
      <w:r w:rsidR="00F36CC6" w:rsidRPr="00492BE7">
        <w:rPr>
          <w:bCs/>
          <w:color w:val="000000"/>
          <w:szCs w:val="28"/>
          <w:lang w:eastAsia="uk-UA"/>
        </w:rPr>
        <w:t>.</w:t>
      </w:r>
      <w:r w:rsidR="00850321" w:rsidRPr="00492BE7">
        <w:rPr>
          <w:bCs/>
          <w:color w:val="000000"/>
          <w:szCs w:val="28"/>
          <w:lang w:eastAsia="uk-UA"/>
        </w:rPr>
        <w:t xml:space="preserve"> </w:t>
      </w:r>
      <w:r w:rsidR="008017C1">
        <w:rPr>
          <w:color w:val="000000"/>
          <w:szCs w:val="28"/>
          <w:lang w:eastAsia="uk-UA"/>
        </w:rPr>
        <w:t xml:space="preserve">На </w:t>
      </w:r>
      <w:r w:rsidR="008017C1" w:rsidRPr="00F62803">
        <w:rPr>
          <w:color w:val="000000"/>
          <w:szCs w:val="28"/>
          <w:lang w:eastAsia="uk-UA"/>
        </w:rPr>
        <w:t>виконання розпорядження виконавчого органу Київської міської ради (Київської міської державної адміністрації) від 24.04.2014</w:t>
      </w:r>
      <w:r w:rsidR="008017C1">
        <w:rPr>
          <w:color w:val="000000"/>
          <w:szCs w:val="28"/>
          <w:lang w:eastAsia="uk-UA"/>
        </w:rPr>
        <w:t xml:space="preserve"> </w:t>
      </w:r>
      <w:r w:rsidR="008017C1" w:rsidRPr="00F62803">
        <w:rPr>
          <w:color w:val="000000"/>
          <w:szCs w:val="28"/>
          <w:lang w:eastAsia="uk-UA"/>
        </w:rPr>
        <w:t>№474</w:t>
      </w:r>
      <w:r w:rsidR="008017C1">
        <w:rPr>
          <w:color w:val="000000"/>
          <w:szCs w:val="28"/>
          <w:lang w:eastAsia="uk-UA"/>
        </w:rPr>
        <w:t xml:space="preserve"> </w:t>
      </w:r>
      <w:r w:rsidR="008017C1" w:rsidRPr="00F62803">
        <w:rPr>
          <w:color w:val="000000"/>
          <w:szCs w:val="28"/>
          <w:lang w:eastAsia="uk-UA"/>
        </w:rPr>
        <w:t>«Про проведення інвестиційного конкурсу із залучення інвестора до реконструкції підземного пішохідного переходу на примиканні вул. Богдана Хмельницького до вул. Хрещатик з влаштуванням додаткового входу до Центрального універмагу» проведено конкурс із залучення інвесторів, за результатом якого визначено переможця</w:t>
      </w:r>
      <w:r w:rsidR="008017C1">
        <w:rPr>
          <w:color w:val="000000"/>
          <w:szCs w:val="28"/>
          <w:lang w:eastAsia="uk-UA"/>
        </w:rPr>
        <w:t xml:space="preserve"> – </w:t>
      </w:r>
      <w:r w:rsidR="008017C1">
        <w:rPr>
          <w:color w:val="000000"/>
          <w:szCs w:val="28"/>
          <w:lang w:eastAsia="uk-UA"/>
        </w:rPr>
        <w:t>ТОВ</w:t>
      </w:r>
      <w:r w:rsidR="008017C1" w:rsidRPr="00F62803">
        <w:rPr>
          <w:color w:val="000000"/>
          <w:szCs w:val="28"/>
          <w:lang w:eastAsia="uk-UA"/>
        </w:rPr>
        <w:t xml:space="preserve"> «Столичний ЦУМ»</w:t>
      </w:r>
      <w:r w:rsidR="008017C1">
        <w:rPr>
          <w:color w:val="000000"/>
          <w:szCs w:val="28"/>
          <w:lang w:eastAsia="uk-UA"/>
        </w:rPr>
        <w:t>. На сьогодні, з</w:t>
      </w:r>
      <w:r w:rsidR="00871C13" w:rsidRPr="00C43169">
        <w:rPr>
          <w:szCs w:val="28"/>
        </w:rPr>
        <w:t>азначений підземний пішохідний перехід</w:t>
      </w:r>
      <w:r w:rsidR="00871C13">
        <w:rPr>
          <w:szCs w:val="28"/>
        </w:rPr>
        <w:t xml:space="preserve"> не функціонує, не введений в експлуатацію та</w:t>
      </w:r>
      <w:r w:rsidR="00871C13" w:rsidRPr="00C43169">
        <w:rPr>
          <w:szCs w:val="28"/>
        </w:rPr>
        <w:t xml:space="preserve"> знаходиться в довгостроковій оренді ТОВ «Столичний ЦУМ»</w:t>
      </w:r>
      <w:r w:rsidR="0023140F">
        <w:rPr>
          <w:szCs w:val="28"/>
        </w:rPr>
        <w:t>,</w:t>
      </w:r>
      <w:r w:rsidR="00871C13" w:rsidRPr="00C43169">
        <w:rPr>
          <w:szCs w:val="28"/>
        </w:rPr>
        <w:t xml:space="preserve"> згідно</w:t>
      </w:r>
      <w:r w:rsidR="008017C1">
        <w:rPr>
          <w:szCs w:val="28"/>
        </w:rPr>
        <w:t xml:space="preserve"> укладеного</w:t>
      </w:r>
      <w:r w:rsidR="00871C13" w:rsidRPr="00C43169">
        <w:rPr>
          <w:szCs w:val="28"/>
        </w:rPr>
        <w:t xml:space="preserve"> інвестиційного договору </w:t>
      </w:r>
      <w:r w:rsidR="00871C13">
        <w:rPr>
          <w:szCs w:val="28"/>
        </w:rPr>
        <w:br/>
      </w:r>
      <w:r w:rsidR="00871C13" w:rsidRPr="00C43169">
        <w:rPr>
          <w:szCs w:val="28"/>
        </w:rPr>
        <w:t>від 30.10.2015</w:t>
      </w:r>
      <w:r w:rsidR="008017C1">
        <w:rPr>
          <w:szCs w:val="28"/>
        </w:rPr>
        <w:t xml:space="preserve"> </w:t>
      </w:r>
      <w:r w:rsidR="008017C1" w:rsidRPr="00C43169">
        <w:rPr>
          <w:szCs w:val="28"/>
        </w:rPr>
        <w:t>№</w:t>
      </w:r>
      <w:r w:rsidR="008017C1">
        <w:rPr>
          <w:szCs w:val="28"/>
        </w:rPr>
        <w:t xml:space="preserve"> </w:t>
      </w:r>
      <w:r w:rsidR="008017C1" w:rsidRPr="00C43169">
        <w:rPr>
          <w:szCs w:val="28"/>
        </w:rPr>
        <w:t>050-13/1/156</w:t>
      </w:r>
      <w:r w:rsidR="00871C13">
        <w:rPr>
          <w:szCs w:val="28"/>
        </w:rPr>
        <w:t>.</w:t>
      </w:r>
      <w:r w:rsidR="00743D75">
        <w:rPr>
          <w:szCs w:val="28"/>
        </w:rPr>
        <w:t xml:space="preserve"> Р</w:t>
      </w:r>
      <w:r w:rsidR="00871C13" w:rsidRPr="00C43169">
        <w:rPr>
          <w:szCs w:val="28"/>
        </w:rPr>
        <w:t>озпорядженням виконавчого органу Київської міської ради (Київської  міської державної адміністрації) від 13.03.2019 №</w:t>
      </w:r>
      <w:r w:rsidR="00871C13">
        <w:rPr>
          <w:szCs w:val="28"/>
        </w:rPr>
        <w:t xml:space="preserve"> </w:t>
      </w:r>
      <w:r w:rsidR="00871C13" w:rsidRPr="00C43169">
        <w:rPr>
          <w:szCs w:val="28"/>
        </w:rPr>
        <w:t xml:space="preserve">427 </w:t>
      </w:r>
      <w:r w:rsidR="00871C13" w:rsidRPr="00C43169">
        <w:rPr>
          <w:szCs w:val="28"/>
        </w:rPr>
        <w:lastRenderedPageBreak/>
        <w:t>«Про капітальний ремонт об’єктів, що фінансується у 2019 році за рахунок бюджетних коштів по Департаменту транспортної інфраструктури виконавчого органу Київської міської ради (Київської міської державної адміністрації)»</w:t>
      </w:r>
      <w:r w:rsidR="00871C13">
        <w:rPr>
          <w:szCs w:val="28"/>
        </w:rPr>
        <w:t xml:space="preserve"> (зі змінами)</w:t>
      </w:r>
      <w:r w:rsidR="00871C13" w:rsidRPr="00C43169">
        <w:rPr>
          <w:szCs w:val="28"/>
        </w:rPr>
        <w:t xml:space="preserve"> затверджено адресний перелік об’єктів капітального ремонту за рахунок бюджетних коштів, як</w:t>
      </w:r>
      <w:r w:rsidR="00871C13">
        <w:rPr>
          <w:szCs w:val="28"/>
        </w:rPr>
        <w:t>им</w:t>
      </w:r>
      <w:r w:rsidR="00871C13" w:rsidRPr="00C43169">
        <w:rPr>
          <w:szCs w:val="28"/>
        </w:rPr>
        <w:t xml:space="preserve"> враховано проведення капітального ремонту </w:t>
      </w:r>
      <w:r w:rsidR="008017C1">
        <w:rPr>
          <w:szCs w:val="28"/>
        </w:rPr>
        <w:br/>
      </w:r>
      <w:r w:rsidR="00871C13" w:rsidRPr="00C43169">
        <w:rPr>
          <w:szCs w:val="28"/>
        </w:rPr>
        <w:t xml:space="preserve">вул. Хрещатик та вул. Богдана Хмельницького. Враховуючи зазначене пропонуємо, при можливості, врахувати роботи з облаштування підземного пішохідного переходу </w:t>
      </w:r>
      <w:r w:rsidR="00871C13">
        <w:rPr>
          <w:szCs w:val="28"/>
        </w:rPr>
        <w:t>згідно Проекту №</w:t>
      </w:r>
      <w:r w:rsidR="00871C13">
        <w:rPr>
          <w:szCs w:val="28"/>
        </w:rPr>
        <w:t xml:space="preserve"> </w:t>
      </w:r>
      <w:r w:rsidR="00871C13">
        <w:rPr>
          <w:szCs w:val="28"/>
        </w:rPr>
        <w:t xml:space="preserve">401 «Швейцарський вело паркінг на Хрещатику» </w:t>
      </w:r>
      <w:r w:rsidR="00871C13" w:rsidRPr="00C43169">
        <w:rPr>
          <w:szCs w:val="28"/>
        </w:rPr>
        <w:t xml:space="preserve">в </w:t>
      </w:r>
      <w:proofErr w:type="spellStart"/>
      <w:r w:rsidR="00871C13" w:rsidRPr="00C43169">
        <w:rPr>
          <w:szCs w:val="28"/>
        </w:rPr>
        <w:t>про</w:t>
      </w:r>
      <w:r w:rsidR="008017C1">
        <w:rPr>
          <w:szCs w:val="28"/>
        </w:rPr>
        <w:t>є</w:t>
      </w:r>
      <w:r w:rsidR="00871C13" w:rsidRPr="00C43169">
        <w:rPr>
          <w:szCs w:val="28"/>
        </w:rPr>
        <w:t>ктах</w:t>
      </w:r>
      <w:proofErr w:type="spellEnd"/>
      <w:r w:rsidR="00871C13" w:rsidRPr="00C43169">
        <w:rPr>
          <w:szCs w:val="28"/>
        </w:rPr>
        <w:t xml:space="preserve"> капітального ремонту </w:t>
      </w:r>
      <w:r w:rsidR="008017C1">
        <w:rPr>
          <w:szCs w:val="28"/>
        </w:rPr>
        <w:t xml:space="preserve">зазначених </w:t>
      </w:r>
      <w:r w:rsidR="00871C13" w:rsidRPr="00C43169">
        <w:rPr>
          <w:szCs w:val="28"/>
        </w:rPr>
        <w:t xml:space="preserve">вулиць, провівши при цьому додаткове обстеження підземного пішохідного переходу, прилеглої до нього території та обговорення </w:t>
      </w:r>
      <w:r w:rsidR="008017C1">
        <w:rPr>
          <w:szCs w:val="28"/>
        </w:rPr>
        <w:t>і</w:t>
      </w:r>
      <w:r w:rsidR="00871C13" w:rsidRPr="00C43169">
        <w:rPr>
          <w:szCs w:val="28"/>
        </w:rPr>
        <w:t>з залученням учасників інвестиційного договору.</w:t>
      </w:r>
      <w:r w:rsidR="00743D75">
        <w:rPr>
          <w:szCs w:val="28"/>
        </w:rPr>
        <w:t xml:space="preserve"> </w:t>
      </w:r>
      <w:r w:rsidR="00983AC8">
        <w:rPr>
          <w:szCs w:val="28"/>
        </w:rPr>
        <w:t>Термін реалізації (при виділенні відповідного фінансування</w:t>
      </w:r>
      <w:r w:rsidR="00850321">
        <w:rPr>
          <w:szCs w:val="28"/>
        </w:rPr>
        <w:t xml:space="preserve"> та отримання відповідних дозволів</w:t>
      </w:r>
      <w:r w:rsidR="008244B8">
        <w:rPr>
          <w:szCs w:val="28"/>
        </w:rPr>
        <w:t xml:space="preserve">) може скласти </w:t>
      </w:r>
      <w:r w:rsidR="008017C1">
        <w:rPr>
          <w:szCs w:val="28"/>
        </w:rPr>
        <w:t>близько</w:t>
      </w:r>
      <w:r w:rsidR="00983AC8">
        <w:rPr>
          <w:szCs w:val="28"/>
        </w:rPr>
        <w:t xml:space="preserve"> </w:t>
      </w:r>
      <w:r w:rsidR="00850321">
        <w:rPr>
          <w:szCs w:val="28"/>
        </w:rPr>
        <w:t>1</w:t>
      </w:r>
      <w:r w:rsidR="008244B8">
        <w:rPr>
          <w:szCs w:val="28"/>
        </w:rPr>
        <w:t>2</w:t>
      </w:r>
      <w:r w:rsidR="00983AC8">
        <w:rPr>
          <w:szCs w:val="28"/>
        </w:rPr>
        <w:t xml:space="preserve"> місяці</w:t>
      </w:r>
      <w:r w:rsidR="00850321">
        <w:rPr>
          <w:szCs w:val="28"/>
        </w:rPr>
        <w:t>в</w:t>
      </w:r>
      <w:r w:rsidR="00983AC8">
        <w:rPr>
          <w:szCs w:val="28"/>
        </w:rPr>
        <w:t>.</w:t>
      </w:r>
      <w:r w:rsidR="00E349E1">
        <w:rPr>
          <w:szCs w:val="28"/>
        </w:rPr>
        <w:t xml:space="preserve"> Проведення </w:t>
      </w:r>
      <w:r w:rsidR="008244B8">
        <w:rPr>
          <w:szCs w:val="28"/>
        </w:rPr>
        <w:t xml:space="preserve">зазначених </w:t>
      </w:r>
      <w:r w:rsidR="00E349E1">
        <w:rPr>
          <w:szCs w:val="28"/>
        </w:rPr>
        <w:t>робіт потребує</w:t>
      </w:r>
      <w:r w:rsidR="0023140F">
        <w:rPr>
          <w:szCs w:val="28"/>
        </w:rPr>
        <w:t xml:space="preserve"> завершення ремонтних робіт </w:t>
      </w:r>
      <w:r w:rsidR="0023140F" w:rsidRPr="00C43169">
        <w:rPr>
          <w:szCs w:val="28"/>
        </w:rPr>
        <w:t>підземн</w:t>
      </w:r>
      <w:r w:rsidR="0023140F">
        <w:rPr>
          <w:szCs w:val="28"/>
        </w:rPr>
        <w:t>ого</w:t>
      </w:r>
      <w:r w:rsidR="0023140F" w:rsidRPr="00C43169">
        <w:rPr>
          <w:szCs w:val="28"/>
        </w:rPr>
        <w:t xml:space="preserve"> пішохідн</w:t>
      </w:r>
      <w:r w:rsidR="0023140F">
        <w:rPr>
          <w:szCs w:val="28"/>
        </w:rPr>
        <w:t>ого</w:t>
      </w:r>
      <w:r w:rsidR="0023140F" w:rsidRPr="00C43169">
        <w:rPr>
          <w:szCs w:val="28"/>
        </w:rPr>
        <w:t xml:space="preserve"> перех</w:t>
      </w:r>
      <w:r w:rsidR="0023140F">
        <w:rPr>
          <w:szCs w:val="28"/>
        </w:rPr>
        <w:t>о</w:t>
      </w:r>
      <w:r w:rsidR="0023140F" w:rsidRPr="00C43169">
        <w:rPr>
          <w:szCs w:val="28"/>
        </w:rPr>
        <w:t>д</w:t>
      </w:r>
      <w:r w:rsidR="0023140F">
        <w:rPr>
          <w:szCs w:val="28"/>
        </w:rPr>
        <w:t>у, введення його в експлуатацію, отримання погодження</w:t>
      </w:r>
      <w:r w:rsidR="0023140F" w:rsidRPr="00C43169">
        <w:rPr>
          <w:szCs w:val="28"/>
        </w:rPr>
        <w:t xml:space="preserve"> ТОВ «Столичний ЦУМ»</w:t>
      </w:r>
      <w:r w:rsidR="0023140F">
        <w:rPr>
          <w:szCs w:val="28"/>
        </w:rPr>
        <w:t xml:space="preserve"> та інших заінтересованих сторін,</w:t>
      </w:r>
      <w:r w:rsidR="00E349E1">
        <w:rPr>
          <w:szCs w:val="28"/>
        </w:rPr>
        <w:t xml:space="preserve"> погодження відповідними структурними підрозділами </w:t>
      </w:r>
      <w:r w:rsidR="002E4418">
        <w:rPr>
          <w:szCs w:val="28"/>
        </w:rPr>
        <w:t>виконавчого органу Київської міської ради (Київської міської державної адміністрації), погодження відповідни</w:t>
      </w:r>
      <w:r w:rsidR="00DC32A8">
        <w:rPr>
          <w:szCs w:val="28"/>
        </w:rPr>
        <w:t>ми</w:t>
      </w:r>
      <w:r w:rsidR="002E4418">
        <w:rPr>
          <w:szCs w:val="28"/>
        </w:rPr>
        <w:t xml:space="preserve"> державни</w:t>
      </w:r>
      <w:r w:rsidR="00DC32A8">
        <w:rPr>
          <w:szCs w:val="28"/>
        </w:rPr>
        <w:t>ми</w:t>
      </w:r>
      <w:r w:rsidR="002E4418">
        <w:rPr>
          <w:szCs w:val="28"/>
        </w:rPr>
        <w:t xml:space="preserve"> орган</w:t>
      </w:r>
      <w:r w:rsidR="00DC32A8">
        <w:rPr>
          <w:szCs w:val="28"/>
        </w:rPr>
        <w:t>ами</w:t>
      </w:r>
      <w:r w:rsidR="002E4418">
        <w:rPr>
          <w:szCs w:val="28"/>
        </w:rPr>
        <w:t xml:space="preserve"> влади</w:t>
      </w:r>
      <w:r w:rsidR="00EE7084">
        <w:rPr>
          <w:szCs w:val="28"/>
        </w:rPr>
        <w:t xml:space="preserve"> та</w:t>
      </w:r>
      <w:r w:rsidR="002E4418">
        <w:rPr>
          <w:szCs w:val="28"/>
        </w:rPr>
        <w:t xml:space="preserve"> отримання дозволів на виконання робіт</w:t>
      </w:r>
      <w:r w:rsidR="005B04D0">
        <w:rPr>
          <w:szCs w:val="28"/>
        </w:rPr>
        <w:t xml:space="preserve"> з будівництва. </w:t>
      </w:r>
    </w:p>
    <w:p w:rsidR="00EE5E6D" w:rsidRPr="00C11EA7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EE5E6D" w:rsidRPr="00C11EA7" w:rsidRDefault="00983AC8" w:rsidP="006158DC">
      <w:pPr>
        <w:tabs>
          <w:tab w:val="left" w:pos="142"/>
          <w:tab w:val="left" w:pos="426"/>
        </w:tabs>
        <w:jc w:val="both"/>
        <w:rPr>
          <w:szCs w:val="28"/>
        </w:rPr>
      </w:pPr>
      <w:r w:rsidRPr="00983AC8">
        <w:rPr>
          <w:b/>
          <w:szCs w:val="28"/>
        </w:rPr>
        <w:t>Висновок:</w:t>
      </w:r>
      <w:r>
        <w:rPr>
          <w:szCs w:val="28"/>
        </w:rPr>
        <w:t xml:space="preserve"> </w:t>
      </w:r>
      <w:r w:rsidR="0023140F">
        <w:rPr>
          <w:szCs w:val="28"/>
        </w:rPr>
        <w:t xml:space="preserve">Негативний. </w:t>
      </w:r>
      <w:r w:rsidRPr="00EE5E6D">
        <w:rPr>
          <w:szCs w:val="28"/>
        </w:rPr>
        <w:t xml:space="preserve">Громадський </w:t>
      </w:r>
      <w:proofErr w:type="spellStart"/>
      <w:r w:rsidRPr="00EE5E6D">
        <w:rPr>
          <w:szCs w:val="28"/>
        </w:rPr>
        <w:t>проєкт</w:t>
      </w:r>
      <w:proofErr w:type="spellEnd"/>
      <w:r w:rsidRPr="00EE5E6D">
        <w:rPr>
          <w:szCs w:val="28"/>
        </w:rPr>
        <w:t xml:space="preserve"> № </w:t>
      </w:r>
      <w:r w:rsidR="0023140F">
        <w:rPr>
          <w:szCs w:val="28"/>
        </w:rPr>
        <w:t>401</w:t>
      </w:r>
      <w:r w:rsidR="0023140F" w:rsidRPr="00492BE7">
        <w:rPr>
          <w:szCs w:val="28"/>
        </w:rPr>
        <w:t xml:space="preserve"> «</w:t>
      </w:r>
      <w:r w:rsidR="0023140F">
        <w:rPr>
          <w:szCs w:val="28"/>
        </w:rPr>
        <w:t xml:space="preserve">Швейцарський </w:t>
      </w:r>
      <w:proofErr w:type="spellStart"/>
      <w:r w:rsidR="0023140F">
        <w:rPr>
          <w:szCs w:val="28"/>
        </w:rPr>
        <w:t>велопаркінг</w:t>
      </w:r>
      <w:proofErr w:type="spellEnd"/>
      <w:r w:rsidR="0023140F">
        <w:rPr>
          <w:szCs w:val="28"/>
        </w:rPr>
        <w:t xml:space="preserve"> на Хрещатику</w:t>
      </w:r>
      <w:r w:rsidR="0023140F" w:rsidRPr="00492BE7">
        <w:rPr>
          <w:szCs w:val="28"/>
        </w:rPr>
        <w:t>»</w:t>
      </w:r>
      <w:r w:rsidR="00467B26">
        <w:rPr>
          <w:szCs w:val="28"/>
        </w:rPr>
        <w:t xml:space="preserve"> </w:t>
      </w:r>
      <w:r w:rsidR="000510C3">
        <w:rPr>
          <w:szCs w:val="28"/>
        </w:rPr>
        <w:t>не</w:t>
      </w:r>
      <w:r>
        <w:rPr>
          <w:szCs w:val="28"/>
        </w:rPr>
        <w:t xml:space="preserve">можливо </w:t>
      </w:r>
      <w:r w:rsidRPr="00DF24FA">
        <w:rPr>
          <w:szCs w:val="28"/>
        </w:rPr>
        <w:t xml:space="preserve">реалізувати </w:t>
      </w:r>
      <w:r>
        <w:rPr>
          <w:szCs w:val="28"/>
        </w:rPr>
        <w:t xml:space="preserve">відповідно </w:t>
      </w:r>
      <w:r w:rsidRPr="00D406AE">
        <w:rPr>
          <w:szCs w:val="28"/>
        </w:rPr>
        <w:t>до Положення про громадський бюджет міста Києва, затвердженого рішенням Київської міської ради від 22 грудня 2016 року № 787/1791 (</w:t>
      </w:r>
      <w:r>
        <w:rPr>
          <w:szCs w:val="28"/>
        </w:rPr>
        <w:t>зі змінами</w:t>
      </w:r>
      <w:r w:rsidRPr="00D406AE">
        <w:rPr>
          <w:szCs w:val="28"/>
        </w:rPr>
        <w:t>)</w:t>
      </w:r>
      <w:r w:rsidR="00DF24FA">
        <w:rPr>
          <w:szCs w:val="28"/>
        </w:rPr>
        <w:t>.</w:t>
      </w:r>
      <w:r w:rsidR="0023140F">
        <w:rPr>
          <w:szCs w:val="28"/>
        </w:rPr>
        <w:t xml:space="preserve"> П</w:t>
      </w:r>
      <w:r w:rsidR="0023140F">
        <w:rPr>
          <w:szCs w:val="28"/>
        </w:rPr>
        <w:t xml:space="preserve">отребує завершення ремонтних робіт </w:t>
      </w:r>
      <w:r w:rsidR="0023140F" w:rsidRPr="00C43169">
        <w:rPr>
          <w:szCs w:val="28"/>
        </w:rPr>
        <w:t>підземн</w:t>
      </w:r>
      <w:r w:rsidR="0023140F">
        <w:rPr>
          <w:szCs w:val="28"/>
        </w:rPr>
        <w:t>ого</w:t>
      </w:r>
      <w:r w:rsidR="0023140F" w:rsidRPr="00C43169">
        <w:rPr>
          <w:szCs w:val="28"/>
        </w:rPr>
        <w:t xml:space="preserve"> пішохідн</w:t>
      </w:r>
      <w:r w:rsidR="0023140F">
        <w:rPr>
          <w:szCs w:val="28"/>
        </w:rPr>
        <w:t>ого</w:t>
      </w:r>
      <w:r w:rsidR="0023140F" w:rsidRPr="00C43169">
        <w:rPr>
          <w:szCs w:val="28"/>
        </w:rPr>
        <w:t xml:space="preserve"> перех</w:t>
      </w:r>
      <w:r w:rsidR="0023140F">
        <w:rPr>
          <w:szCs w:val="28"/>
        </w:rPr>
        <w:t>о</w:t>
      </w:r>
      <w:r w:rsidR="0023140F" w:rsidRPr="00C43169">
        <w:rPr>
          <w:szCs w:val="28"/>
        </w:rPr>
        <w:t>д</w:t>
      </w:r>
      <w:r w:rsidR="0023140F">
        <w:rPr>
          <w:szCs w:val="28"/>
        </w:rPr>
        <w:t>у, введення його в експлуатацію, отримання погодження</w:t>
      </w:r>
      <w:r w:rsidR="0023140F" w:rsidRPr="00C43169">
        <w:rPr>
          <w:szCs w:val="28"/>
        </w:rPr>
        <w:t xml:space="preserve"> ТОВ «Столичний ЦУМ»</w:t>
      </w:r>
      <w:r w:rsidR="0023140F">
        <w:rPr>
          <w:szCs w:val="28"/>
        </w:rPr>
        <w:t xml:space="preserve"> та і</w:t>
      </w:r>
      <w:r w:rsidR="0023140F">
        <w:rPr>
          <w:szCs w:val="28"/>
        </w:rPr>
        <w:t>нших заінтересованих сторін</w:t>
      </w:r>
      <w:r w:rsidR="0023140F">
        <w:rPr>
          <w:szCs w:val="28"/>
        </w:rPr>
        <w:t>.</w:t>
      </w:r>
    </w:p>
    <w:p w:rsidR="00EE5E6D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051A29" w:rsidRPr="00C11EA7" w:rsidRDefault="00051A29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B12D32" w:rsidRDefault="00985742" w:rsidP="006158DC">
      <w:pPr>
        <w:jc w:val="both"/>
        <w:rPr>
          <w:sz w:val="20"/>
        </w:rPr>
      </w:pPr>
      <w:r>
        <w:rPr>
          <w:szCs w:val="28"/>
        </w:rPr>
        <w:t>Перший заступник</w:t>
      </w:r>
      <w:r w:rsidR="00322DFD">
        <w:rPr>
          <w:szCs w:val="28"/>
        </w:rPr>
        <w:t xml:space="preserve"> директора</w:t>
      </w:r>
      <w:r w:rsidR="00830EEA">
        <w:rPr>
          <w:szCs w:val="28"/>
        </w:rPr>
        <w:t xml:space="preserve">      </w:t>
      </w:r>
      <w:r w:rsidR="00AE7D02">
        <w:rPr>
          <w:szCs w:val="28"/>
        </w:rPr>
        <w:t xml:space="preserve">        </w:t>
      </w:r>
      <w:r w:rsidR="00111E48">
        <w:rPr>
          <w:szCs w:val="28"/>
        </w:rPr>
        <w:t xml:space="preserve">          </w:t>
      </w:r>
      <w:r w:rsidR="00C02BBD">
        <w:rPr>
          <w:szCs w:val="28"/>
        </w:rPr>
        <w:t xml:space="preserve">  </w:t>
      </w:r>
      <w:r w:rsidR="0043502C">
        <w:rPr>
          <w:szCs w:val="28"/>
        </w:rPr>
        <w:t xml:space="preserve">                    </w:t>
      </w:r>
      <w:r w:rsidR="00322DFD">
        <w:rPr>
          <w:szCs w:val="28"/>
        </w:rPr>
        <w:t>Іван ШПИЛЬОВИЙ</w:t>
      </w:r>
      <w:r w:rsidR="00322DFD">
        <w:rPr>
          <w:szCs w:val="28"/>
        </w:rPr>
        <w:br/>
      </w:r>
    </w:p>
    <w:p w:rsidR="00092658" w:rsidRDefault="00092658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936108" w:rsidRDefault="00985742" w:rsidP="006158DC">
      <w:pPr>
        <w:jc w:val="both"/>
        <w:rPr>
          <w:sz w:val="20"/>
        </w:rPr>
      </w:pPr>
      <w:r>
        <w:rPr>
          <w:sz w:val="20"/>
        </w:rPr>
        <w:t>Денис Суховий</w:t>
      </w:r>
    </w:p>
    <w:p w:rsidR="00196834" w:rsidRPr="00993B97" w:rsidRDefault="0034043D" w:rsidP="007F1DE5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sectPr w:rsidR="00196834" w:rsidRPr="00993B97" w:rsidSect="002E4418">
      <w:pgSz w:w="11906" w:h="16838"/>
      <w:pgMar w:top="709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3755"/>
    <w:multiLevelType w:val="hybridMultilevel"/>
    <w:tmpl w:val="A6940012"/>
    <w:lvl w:ilvl="0" w:tplc="6F64E8E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AE1"/>
    <w:multiLevelType w:val="hybridMultilevel"/>
    <w:tmpl w:val="E54C16F4"/>
    <w:lvl w:ilvl="0" w:tplc="A61044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FC124C"/>
    <w:multiLevelType w:val="hybridMultilevel"/>
    <w:tmpl w:val="FD2E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66145"/>
    <w:multiLevelType w:val="hybridMultilevel"/>
    <w:tmpl w:val="B6DED5F2"/>
    <w:lvl w:ilvl="0" w:tplc="301879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AC"/>
    <w:rsid w:val="00006407"/>
    <w:rsid w:val="0004347D"/>
    <w:rsid w:val="00044E32"/>
    <w:rsid w:val="00050AFD"/>
    <w:rsid w:val="000510C3"/>
    <w:rsid w:val="00051A29"/>
    <w:rsid w:val="0007743C"/>
    <w:rsid w:val="000829C9"/>
    <w:rsid w:val="00083099"/>
    <w:rsid w:val="00090205"/>
    <w:rsid w:val="00092658"/>
    <w:rsid w:val="000B197C"/>
    <w:rsid w:val="000B4E21"/>
    <w:rsid w:val="000B7738"/>
    <w:rsid w:val="000B79F0"/>
    <w:rsid w:val="000D2A9E"/>
    <w:rsid w:val="000D7936"/>
    <w:rsid w:val="000E4415"/>
    <w:rsid w:val="000F5F1D"/>
    <w:rsid w:val="00106872"/>
    <w:rsid w:val="00111E48"/>
    <w:rsid w:val="00130D49"/>
    <w:rsid w:val="00132543"/>
    <w:rsid w:val="0014014F"/>
    <w:rsid w:val="00170D8D"/>
    <w:rsid w:val="00174DFB"/>
    <w:rsid w:val="001767FF"/>
    <w:rsid w:val="00180E65"/>
    <w:rsid w:val="001924FF"/>
    <w:rsid w:val="001B47F5"/>
    <w:rsid w:val="001D1E4D"/>
    <w:rsid w:val="001F090C"/>
    <w:rsid w:val="001F4C15"/>
    <w:rsid w:val="00200DE7"/>
    <w:rsid w:val="00207A30"/>
    <w:rsid w:val="00215625"/>
    <w:rsid w:val="002173A6"/>
    <w:rsid w:val="002209E0"/>
    <w:rsid w:val="0023140F"/>
    <w:rsid w:val="00233C34"/>
    <w:rsid w:val="00233F55"/>
    <w:rsid w:val="0024121D"/>
    <w:rsid w:val="0028151E"/>
    <w:rsid w:val="00286564"/>
    <w:rsid w:val="0029426C"/>
    <w:rsid w:val="00296FD9"/>
    <w:rsid w:val="002D1DD9"/>
    <w:rsid w:val="002D7BB1"/>
    <w:rsid w:val="002E2D5E"/>
    <w:rsid w:val="002E4418"/>
    <w:rsid w:val="002E4FD0"/>
    <w:rsid w:val="002F215B"/>
    <w:rsid w:val="00303521"/>
    <w:rsid w:val="003061D6"/>
    <w:rsid w:val="00314D70"/>
    <w:rsid w:val="00322DFD"/>
    <w:rsid w:val="00334BD2"/>
    <w:rsid w:val="0034043D"/>
    <w:rsid w:val="00355E00"/>
    <w:rsid w:val="0038048F"/>
    <w:rsid w:val="003A47A3"/>
    <w:rsid w:val="003E0CCB"/>
    <w:rsid w:val="003E30D9"/>
    <w:rsid w:val="003F2B11"/>
    <w:rsid w:val="003F3616"/>
    <w:rsid w:val="0040218D"/>
    <w:rsid w:val="004178FB"/>
    <w:rsid w:val="0043502C"/>
    <w:rsid w:val="004356FD"/>
    <w:rsid w:val="004364F1"/>
    <w:rsid w:val="00451EB8"/>
    <w:rsid w:val="00453348"/>
    <w:rsid w:val="004663E2"/>
    <w:rsid w:val="00466471"/>
    <w:rsid w:val="00467B26"/>
    <w:rsid w:val="00492BE7"/>
    <w:rsid w:val="004A0C8B"/>
    <w:rsid w:val="004B3B3F"/>
    <w:rsid w:val="004C54CB"/>
    <w:rsid w:val="004D5511"/>
    <w:rsid w:val="004F67F7"/>
    <w:rsid w:val="00506968"/>
    <w:rsid w:val="00520506"/>
    <w:rsid w:val="00563D14"/>
    <w:rsid w:val="0059114C"/>
    <w:rsid w:val="005A002D"/>
    <w:rsid w:val="005A62EB"/>
    <w:rsid w:val="005B04D0"/>
    <w:rsid w:val="005B3426"/>
    <w:rsid w:val="005E2EA5"/>
    <w:rsid w:val="006020DA"/>
    <w:rsid w:val="0061220A"/>
    <w:rsid w:val="006158DC"/>
    <w:rsid w:val="00637DAA"/>
    <w:rsid w:val="006672BC"/>
    <w:rsid w:val="00684B82"/>
    <w:rsid w:val="00697506"/>
    <w:rsid w:val="006B6300"/>
    <w:rsid w:val="006F0BF2"/>
    <w:rsid w:val="00712151"/>
    <w:rsid w:val="00730CFF"/>
    <w:rsid w:val="00743D75"/>
    <w:rsid w:val="00762AA2"/>
    <w:rsid w:val="00764A7B"/>
    <w:rsid w:val="00770B54"/>
    <w:rsid w:val="00776002"/>
    <w:rsid w:val="00786B96"/>
    <w:rsid w:val="007B39CF"/>
    <w:rsid w:val="007B758E"/>
    <w:rsid w:val="007D7B65"/>
    <w:rsid w:val="007E0FC2"/>
    <w:rsid w:val="007E5402"/>
    <w:rsid w:val="007F1DE5"/>
    <w:rsid w:val="008017C1"/>
    <w:rsid w:val="008244B8"/>
    <w:rsid w:val="00830EEA"/>
    <w:rsid w:val="00834FD3"/>
    <w:rsid w:val="00850321"/>
    <w:rsid w:val="00850CC3"/>
    <w:rsid w:val="00865FB2"/>
    <w:rsid w:val="00871C13"/>
    <w:rsid w:val="00874503"/>
    <w:rsid w:val="00895521"/>
    <w:rsid w:val="008A1557"/>
    <w:rsid w:val="008B5841"/>
    <w:rsid w:val="008E79CE"/>
    <w:rsid w:val="00900C67"/>
    <w:rsid w:val="00907B4D"/>
    <w:rsid w:val="00936108"/>
    <w:rsid w:val="00961339"/>
    <w:rsid w:val="0096199B"/>
    <w:rsid w:val="00973C6E"/>
    <w:rsid w:val="00983AC8"/>
    <w:rsid w:val="00985742"/>
    <w:rsid w:val="00993B97"/>
    <w:rsid w:val="009A1041"/>
    <w:rsid w:val="009D24CE"/>
    <w:rsid w:val="009D6E18"/>
    <w:rsid w:val="009E19FC"/>
    <w:rsid w:val="009F6BAC"/>
    <w:rsid w:val="00A24E5C"/>
    <w:rsid w:val="00A3174F"/>
    <w:rsid w:val="00A4350E"/>
    <w:rsid w:val="00A4592B"/>
    <w:rsid w:val="00A700B7"/>
    <w:rsid w:val="00A80F36"/>
    <w:rsid w:val="00A95722"/>
    <w:rsid w:val="00AA4BEC"/>
    <w:rsid w:val="00AD2676"/>
    <w:rsid w:val="00AE242D"/>
    <w:rsid w:val="00AE2B1C"/>
    <w:rsid w:val="00AE499F"/>
    <w:rsid w:val="00AE7D02"/>
    <w:rsid w:val="00AF14F0"/>
    <w:rsid w:val="00AF350F"/>
    <w:rsid w:val="00B12D32"/>
    <w:rsid w:val="00B17801"/>
    <w:rsid w:val="00B4616F"/>
    <w:rsid w:val="00B50AC8"/>
    <w:rsid w:val="00B622E8"/>
    <w:rsid w:val="00B72D82"/>
    <w:rsid w:val="00B75B2D"/>
    <w:rsid w:val="00B93029"/>
    <w:rsid w:val="00B95D9A"/>
    <w:rsid w:val="00BA11EC"/>
    <w:rsid w:val="00BA5420"/>
    <w:rsid w:val="00BC414F"/>
    <w:rsid w:val="00BC6370"/>
    <w:rsid w:val="00BC6AC0"/>
    <w:rsid w:val="00BC7C05"/>
    <w:rsid w:val="00BD2A92"/>
    <w:rsid w:val="00BD4FD4"/>
    <w:rsid w:val="00BE7100"/>
    <w:rsid w:val="00BF20A4"/>
    <w:rsid w:val="00C02BBD"/>
    <w:rsid w:val="00C11EA7"/>
    <w:rsid w:val="00CA66F4"/>
    <w:rsid w:val="00CE1E0E"/>
    <w:rsid w:val="00D01AA9"/>
    <w:rsid w:val="00D053D5"/>
    <w:rsid w:val="00D146AF"/>
    <w:rsid w:val="00D15468"/>
    <w:rsid w:val="00D15AC6"/>
    <w:rsid w:val="00D1634A"/>
    <w:rsid w:val="00D31E63"/>
    <w:rsid w:val="00D54074"/>
    <w:rsid w:val="00D70748"/>
    <w:rsid w:val="00D80E4C"/>
    <w:rsid w:val="00D828A5"/>
    <w:rsid w:val="00DA6A03"/>
    <w:rsid w:val="00DC32A8"/>
    <w:rsid w:val="00DE3155"/>
    <w:rsid w:val="00DF24FA"/>
    <w:rsid w:val="00DF3EE0"/>
    <w:rsid w:val="00E06860"/>
    <w:rsid w:val="00E26F85"/>
    <w:rsid w:val="00E349E1"/>
    <w:rsid w:val="00E44D64"/>
    <w:rsid w:val="00E45DAF"/>
    <w:rsid w:val="00E4645B"/>
    <w:rsid w:val="00E560FA"/>
    <w:rsid w:val="00E57F47"/>
    <w:rsid w:val="00E63D80"/>
    <w:rsid w:val="00E7188D"/>
    <w:rsid w:val="00E726B9"/>
    <w:rsid w:val="00E77799"/>
    <w:rsid w:val="00E83ED1"/>
    <w:rsid w:val="00E9105B"/>
    <w:rsid w:val="00E952A6"/>
    <w:rsid w:val="00EA49FF"/>
    <w:rsid w:val="00EC3FC7"/>
    <w:rsid w:val="00EC5C73"/>
    <w:rsid w:val="00EC7DDC"/>
    <w:rsid w:val="00ED6E86"/>
    <w:rsid w:val="00EE02FE"/>
    <w:rsid w:val="00EE5E6D"/>
    <w:rsid w:val="00EE7084"/>
    <w:rsid w:val="00EF0569"/>
    <w:rsid w:val="00EF47F4"/>
    <w:rsid w:val="00F020E5"/>
    <w:rsid w:val="00F14F16"/>
    <w:rsid w:val="00F279AE"/>
    <w:rsid w:val="00F36CC6"/>
    <w:rsid w:val="00F65171"/>
    <w:rsid w:val="00F71882"/>
    <w:rsid w:val="00F77193"/>
    <w:rsid w:val="00F777F5"/>
    <w:rsid w:val="00F84DB4"/>
    <w:rsid w:val="00FA42B1"/>
    <w:rsid w:val="00FC53CB"/>
    <w:rsid w:val="00FD0858"/>
    <w:rsid w:val="00FE040F"/>
    <w:rsid w:val="00FE0A44"/>
    <w:rsid w:val="00FE7AD5"/>
    <w:rsid w:val="00FF0884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331F3-8556-44E0-B902-A025414B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A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6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73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4A7B"/>
    <w:rPr>
      <w:color w:val="0000FF" w:themeColor="hyperlink"/>
      <w:u w:val="single"/>
    </w:rPr>
  </w:style>
  <w:style w:type="character" w:customStyle="1" w:styleId="xfmc1">
    <w:name w:val="xfmc1"/>
    <w:basedOn w:val="a0"/>
    <w:rsid w:val="00FE7AD5"/>
  </w:style>
  <w:style w:type="character" w:customStyle="1" w:styleId="apple-converted-space">
    <w:name w:val="apple-converted-space"/>
    <w:basedOn w:val="a0"/>
    <w:rsid w:val="00FE7AD5"/>
  </w:style>
  <w:style w:type="character" w:customStyle="1" w:styleId="a7">
    <w:name w:val="Основний текст Знак"/>
    <w:basedOn w:val="a0"/>
    <w:link w:val="a8"/>
    <w:uiPriority w:val="99"/>
    <w:rsid w:val="00180E65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8">
    <w:name w:val="Body Text"/>
    <w:basedOn w:val="a"/>
    <w:link w:val="a7"/>
    <w:uiPriority w:val="99"/>
    <w:rsid w:val="00180E65"/>
    <w:pPr>
      <w:widowControl w:val="0"/>
      <w:shd w:val="clear" w:color="auto" w:fill="FFFFFF"/>
      <w:spacing w:after="300" w:line="322" w:lineRule="exact"/>
    </w:pPr>
    <w:rPr>
      <w:rFonts w:eastAsiaTheme="minorHAnsi"/>
      <w:spacing w:val="1"/>
      <w:sz w:val="25"/>
      <w:szCs w:val="25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180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D80E4C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710">
    <w:name w:val="Основной текст (7) + 10"/>
    <w:aliases w:val="5 pt2,Интервал 0 pt3"/>
    <w:basedOn w:val="7"/>
    <w:uiPriority w:val="99"/>
    <w:rsid w:val="00D80E4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80E4C"/>
    <w:pPr>
      <w:widowControl w:val="0"/>
      <w:shd w:val="clear" w:color="auto" w:fill="FFFFFF"/>
      <w:spacing w:line="240" w:lineRule="atLeast"/>
    </w:pPr>
    <w:rPr>
      <w:rFonts w:eastAsiaTheme="minorHAnsi"/>
      <w:spacing w:val="5"/>
      <w:sz w:val="22"/>
      <w:szCs w:val="22"/>
      <w:lang w:eastAsia="en-US"/>
    </w:rPr>
  </w:style>
  <w:style w:type="paragraph" w:customStyle="1" w:styleId="1">
    <w:name w:val="Звичайний1"/>
    <w:rsid w:val="00EC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E83ED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20">
    <w:name w:val="Основний текст 2 Знак"/>
    <w:basedOn w:val="a0"/>
    <w:link w:val="2"/>
    <w:uiPriority w:val="99"/>
    <w:rsid w:val="00E83ED1"/>
    <w:rPr>
      <w:rFonts w:eastAsiaTheme="minorEastAsia"/>
      <w:lang w:val="ru-RU" w:eastAsia="ru-RU"/>
    </w:rPr>
  </w:style>
  <w:style w:type="table" w:styleId="aa">
    <w:name w:val="Table Grid"/>
    <w:basedOn w:val="a1"/>
    <w:uiPriority w:val="39"/>
    <w:rsid w:val="00E83ED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83E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1255-98D7-4B5D-9033-F8CCCC9A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2634</Words>
  <Characters>1502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Trotcenko</dc:creator>
  <cp:lastModifiedBy>Галушко Сергій Миколайович</cp:lastModifiedBy>
  <cp:revision>6</cp:revision>
  <cp:lastPrinted>2020-03-16T08:41:00Z</cp:lastPrinted>
  <dcterms:created xsi:type="dcterms:W3CDTF">2020-03-26T09:06:00Z</dcterms:created>
  <dcterms:modified xsi:type="dcterms:W3CDTF">2020-03-26T11:01:00Z</dcterms:modified>
</cp:coreProperties>
</file>