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B27055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E83ED1" w:rsidP="00E83ED1">
      <w:pPr>
        <w:pStyle w:val="ab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313FFC">
        <w:rPr>
          <w:b/>
          <w:szCs w:val="28"/>
        </w:rPr>
        <w:t>569</w:t>
      </w:r>
      <w:r w:rsidRPr="00492BE7">
        <w:rPr>
          <w:b/>
          <w:szCs w:val="28"/>
        </w:rPr>
        <w:t xml:space="preserve"> «</w:t>
      </w:r>
      <w:r w:rsidR="00313FFC">
        <w:rPr>
          <w:b/>
          <w:szCs w:val="28"/>
        </w:rPr>
        <w:t>Розклад на зупинках</w:t>
      </w:r>
      <w:r w:rsidRPr="00492BE7">
        <w:rPr>
          <w:b/>
          <w:szCs w:val="28"/>
        </w:rPr>
        <w:t>»</w:t>
      </w:r>
    </w:p>
    <w:p w:rsidR="00E83ED1" w:rsidRDefault="00E83ED1" w:rsidP="00E83ED1">
      <w:pPr>
        <w:pStyle w:val="ab"/>
        <w:jc w:val="center"/>
      </w:pPr>
    </w:p>
    <w:p w:rsidR="00E83ED1" w:rsidRDefault="00E83ED1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="00496DA5"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p w:rsidR="00E349E1" w:rsidRPr="00051A29" w:rsidRDefault="00E349E1" w:rsidP="00E349E1">
      <w:pPr>
        <w:pStyle w:val="ab"/>
        <w:ind w:left="5103"/>
        <w:jc w:val="right"/>
        <w:rPr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E560F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адміністрації),</w:t>
            </w:r>
            <w:r w:rsidRPr="00E3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E83ED1" w:rsidRPr="005E11F9" w:rsidRDefault="00313FFC" w:rsidP="00BF20A4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інформування пасажирів громадського транспорту щодо розкладу руху безпосередньо на зупинках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E83ED1" w:rsidRPr="006020DA" w:rsidRDefault="00313FFC" w:rsidP="006020D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кожній зупинці громадського транспорту встановлено відповідний дорожній знак з зазначенням інформації про назву зупинки, маршрути громадського транспорту та інтервал руху</w:t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E83ED1" w:rsidRPr="00DF7625" w:rsidRDefault="00313FFC" w:rsidP="00991C0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конкурентоспроможності муніципального громадського транспорту і покращення якості його роботи</w:t>
            </w:r>
            <w:r w:rsidR="00C91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E83ED1" w:rsidRPr="00FA4D43" w:rsidRDefault="00313FFC" w:rsidP="00C91B68">
            <w:pPr>
              <w:pStyle w:val="2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Друкований розклад не впливає на конкурентоспроможність та якість громадського транспорту.</w:t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E83ED1" w:rsidRPr="00F36CC6" w:rsidRDefault="00C91B68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91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аке рішення дозволяє ефективно використовувати наявні бюджетні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E83ED1" w:rsidRPr="00AA4F7A" w:rsidRDefault="00C91B68" w:rsidP="00EE7084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Призведе до збільшення бюджетних витрат.</w:t>
            </w:r>
          </w:p>
        </w:tc>
      </w:tr>
      <w:tr w:rsidR="006020DA" w:rsidTr="00051A29">
        <w:tc>
          <w:tcPr>
            <w:tcW w:w="846" w:type="dxa"/>
          </w:tcPr>
          <w:p w:rsidR="006020DA" w:rsidRDefault="006020DA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6020DA" w:rsidRPr="006020DA" w:rsidRDefault="00C91B68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фінансування з бюджету м. Києва: 169,320 тис. грн.</w:t>
            </w:r>
          </w:p>
        </w:tc>
        <w:tc>
          <w:tcPr>
            <w:tcW w:w="5103" w:type="dxa"/>
          </w:tcPr>
          <w:p w:rsidR="006020DA" w:rsidRPr="006020DA" w:rsidRDefault="00C91B68" w:rsidP="00C91B68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Неможливо визначити без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розкладу, формату та вимог до друкованої продукції</w:t>
            </w:r>
          </w:p>
        </w:tc>
      </w:tr>
    </w:tbl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C91B68">
        <w:rPr>
          <w:szCs w:val="28"/>
        </w:rPr>
        <w:t>569</w:t>
      </w:r>
      <w:r w:rsidR="00492BE7" w:rsidRPr="00492BE7">
        <w:rPr>
          <w:szCs w:val="28"/>
        </w:rPr>
        <w:t xml:space="preserve"> «</w:t>
      </w:r>
      <w:r w:rsidR="00C91B68">
        <w:rPr>
          <w:szCs w:val="28"/>
        </w:rPr>
        <w:t>Розклад на зупинках</w:t>
      </w:r>
      <w:r w:rsidR="00492BE7" w:rsidRPr="00492BE7">
        <w:rPr>
          <w:szCs w:val="28"/>
        </w:rPr>
        <w:t xml:space="preserve">» </w:t>
      </w:r>
      <w:r w:rsidR="00C11EA7" w:rsidRPr="00492BE7">
        <w:rPr>
          <w:szCs w:val="28"/>
        </w:rPr>
        <w:t xml:space="preserve">ставить за мету </w:t>
      </w:r>
      <w:r w:rsidR="003F3D1D">
        <w:rPr>
          <w:szCs w:val="28"/>
        </w:rPr>
        <w:t>інформування пасажирів про розклад руху громадського транспорту шляхом розміщення на зупинках громадського транспорту друкованого розкладу.</w:t>
      </w:r>
      <w:r w:rsidR="00850321" w:rsidRPr="00492BE7">
        <w:rPr>
          <w:bCs/>
          <w:color w:val="000000"/>
          <w:szCs w:val="28"/>
          <w:lang w:eastAsia="uk-UA"/>
        </w:rPr>
        <w:t xml:space="preserve"> </w:t>
      </w:r>
      <w:r w:rsidR="00C11EA7" w:rsidRPr="00492BE7">
        <w:rPr>
          <w:szCs w:val="28"/>
        </w:rPr>
        <w:t>Для забезпечення запропонованих</w:t>
      </w:r>
      <w:r w:rsidR="00C11EA7">
        <w:rPr>
          <w:szCs w:val="28"/>
        </w:rPr>
        <w:t xml:space="preserve"> заходів </w:t>
      </w:r>
      <w:r w:rsidR="00C11EA7" w:rsidRPr="00C11EA7">
        <w:rPr>
          <w:szCs w:val="28"/>
        </w:rPr>
        <w:t>необхідно</w:t>
      </w:r>
      <w:r w:rsidR="00983AC8">
        <w:rPr>
          <w:szCs w:val="28"/>
        </w:rPr>
        <w:t>:</w:t>
      </w:r>
      <w:r w:rsidR="00C11EA7" w:rsidRPr="00C11EA7">
        <w:rPr>
          <w:szCs w:val="28"/>
        </w:rPr>
        <w:t xml:space="preserve"> </w:t>
      </w:r>
      <w:r w:rsidR="002209E0">
        <w:rPr>
          <w:szCs w:val="28"/>
        </w:rPr>
        <w:t xml:space="preserve">розробити та погодити в </w:t>
      </w:r>
      <w:r w:rsidR="002209E0">
        <w:rPr>
          <w:szCs w:val="28"/>
        </w:rPr>
        <w:lastRenderedPageBreak/>
        <w:t xml:space="preserve">установленому порядку </w:t>
      </w:r>
      <w:proofErr w:type="spellStart"/>
      <w:r w:rsidR="003F3D1D">
        <w:rPr>
          <w:szCs w:val="28"/>
        </w:rPr>
        <w:t>архитипи</w:t>
      </w:r>
      <w:proofErr w:type="spellEnd"/>
      <w:r w:rsidR="003F3D1D">
        <w:rPr>
          <w:szCs w:val="28"/>
        </w:rPr>
        <w:t xml:space="preserve"> </w:t>
      </w:r>
      <w:proofErr w:type="spellStart"/>
      <w:r w:rsidR="003F3D1D">
        <w:rPr>
          <w:szCs w:val="28"/>
        </w:rPr>
        <w:t>стійок</w:t>
      </w:r>
      <w:proofErr w:type="spellEnd"/>
      <w:r w:rsidR="003F3D1D">
        <w:rPr>
          <w:szCs w:val="28"/>
        </w:rPr>
        <w:t xml:space="preserve"> для розкладу, місця їх встановлення, дизайн друкованої продукції</w:t>
      </w:r>
      <w:r w:rsidR="005B04D0">
        <w:rPr>
          <w:szCs w:val="28"/>
        </w:rPr>
        <w:t>;</w:t>
      </w:r>
      <w:r w:rsidR="00983AC8">
        <w:rPr>
          <w:szCs w:val="28"/>
        </w:rPr>
        <w:t xml:space="preserve"> здійснити </w:t>
      </w:r>
      <w:r w:rsidR="008244B8">
        <w:rPr>
          <w:szCs w:val="28"/>
        </w:rPr>
        <w:t xml:space="preserve">монтаж </w:t>
      </w:r>
      <w:r w:rsidR="00492BE7">
        <w:rPr>
          <w:szCs w:val="28"/>
        </w:rPr>
        <w:t xml:space="preserve">обладнання </w:t>
      </w:r>
      <w:r w:rsidR="008244B8" w:rsidRPr="008244B8">
        <w:rPr>
          <w:szCs w:val="28"/>
        </w:rPr>
        <w:t xml:space="preserve">та </w:t>
      </w:r>
      <w:r w:rsidR="003F3D1D">
        <w:rPr>
          <w:szCs w:val="28"/>
        </w:rPr>
        <w:t xml:space="preserve">розмістити </w:t>
      </w:r>
      <w:r w:rsidR="003F3D1D" w:rsidRPr="003F3D1D">
        <w:rPr>
          <w:szCs w:val="28"/>
        </w:rPr>
        <w:t>друкований розклад</w:t>
      </w:r>
      <w:r w:rsidR="008244B8" w:rsidRPr="003F3D1D">
        <w:rPr>
          <w:szCs w:val="28"/>
        </w:rPr>
        <w:t xml:space="preserve">. </w:t>
      </w:r>
      <w:r w:rsidR="003F3D1D" w:rsidRPr="003F3D1D">
        <w:rPr>
          <w:szCs w:val="28"/>
        </w:rPr>
        <w:t>На кожній зупинці громадського транспорту встановлено відповідний дорожній знак з зазначенням інформації про назву зупинки, маршрути громадського транспорту та інтервал руху</w:t>
      </w:r>
      <w:r w:rsidR="003F3D1D">
        <w:rPr>
          <w:szCs w:val="28"/>
        </w:rPr>
        <w:t xml:space="preserve">. </w:t>
      </w:r>
      <w:r w:rsidR="00D60D91">
        <w:rPr>
          <w:szCs w:val="28"/>
        </w:rPr>
        <w:t>Н</w:t>
      </w:r>
      <w:r w:rsidR="003F3D1D" w:rsidRPr="00342997">
        <w:rPr>
          <w:szCs w:val="28"/>
        </w:rPr>
        <w:t xml:space="preserve">а сайті </w:t>
      </w:r>
      <w:r w:rsidR="00D60D91">
        <w:rPr>
          <w:szCs w:val="28"/>
        </w:rPr>
        <w:t xml:space="preserve">комунального </w:t>
      </w:r>
      <w:r w:rsidR="003F3D1D" w:rsidRPr="00342997">
        <w:rPr>
          <w:szCs w:val="28"/>
        </w:rPr>
        <w:t>підприємства</w:t>
      </w:r>
      <w:r w:rsidR="00D60D91">
        <w:rPr>
          <w:szCs w:val="28"/>
        </w:rPr>
        <w:t xml:space="preserve"> «</w:t>
      </w:r>
      <w:proofErr w:type="spellStart"/>
      <w:r w:rsidR="00D60D91">
        <w:rPr>
          <w:szCs w:val="28"/>
        </w:rPr>
        <w:t>Київпастранс</w:t>
      </w:r>
      <w:proofErr w:type="spellEnd"/>
      <w:r w:rsidR="00D60D91">
        <w:rPr>
          <w:szCs w:val="28"/>
        </w:rPr>
        <w:t>»</w:t>
      </w:r>
      <w:r w:rsidR="003F3D1D" w:rsidRPr="00342997">
        <w:rPr>
          <w:szCs w:val="28"/>
        </w:rPr>
        <w:t xml:space="preserve"> http://kpt.kiev.ua впроваджено сервіс «Транспорт </w:t>
      </w:r>
      <w:proofErr w:type="spellStart"/>
      <w:r w:rsidR="003F3D1D" w:rsidRPr="00342997">
        <w:rPr>
          <w:szCs w:val="28"/>
        </w:rPr>
        <w:t>on-line</w:t>
      </w:r>
      <w:proofErr w:type="spellEnd"/>
      <w:r w:rsidR="003F3D1D" w:rsidRPr="00342997">
        <w:rPr>
          <w:szCs w:val="28"/>
        </w:rPr>
        <w:t xml:space="preserve">» з додатком для мобільних пристроїв </w:t>
      </w:r>
      <w:proofErr w:type="spellStart"/>
      <w:r w:rsidR="003F3D1D" w:rsidRPr="00342997">
        <w:rPr>
          <w:szCs w:val="28"/>
        </w:rPr>
        <w:t>EasyWay</w:t>
      </w:r>
      <w:proofErr w:type="spellEnd"/>
      <w:r w:rsidR="003F3D1D" w:rsidRPr="00342997">
        <w:rPr>
          <w:szCs w:val="28"/>
        </w:rPr>
        <w:t xml:space="preserve">, який в форматі реального часу інформує </w:t>
      </w:r>
      <w:r w:rsidR="00D60D91">
        <w:rPr>
          <w:szCs w:val="28"/>
        </w:rPr>
        <w:t>пасажирів про маршрути громадського транспорту,</w:t>
      </w:r>
      <w:r w:rsidR="003F3D1D" w:rsidRPr="00342997">
        <w:rPr>
          <w:szCs w:val="28"/>
        </w:rPr>
        <w:t xml:space="preserve"> місце знаходження кожної одиниці рухомо</w:t>
      </w:r>
      <w:r w:rsidR="003F3D1D">
        <w:rPr>
          <w:szCs w:val="28"/>
        </w:rPr>
        <w:t>го складу</w:t>
      </w:r>
      <w:r w:rsidR="00D60D91">
        <w:rPr>
          <w:szCs w:val="28"/>
        </w:rPr>
        <w:t xml:space="preserve"> та</w:t>
      </w:r>
      <w:r w:rsidR="003F3D1D">
        <w:rPr>
          <w:szCs w:val="28"/>
        </w:rPr>
        <w:t xml:space="preserve"> час </w:t>
      </w:r>
      <w:r w:rsidR="00D60D91">
        <w:rPr>
          <w:szCs w:val="28"/>
        </w:rPr>
        <w:t xml:space="preserve">його </w:t>
      </w:r>
      <w:r w:rsidR="003F3D1D">
        <w:rPr>
          <w:szCs w:val="28"/>
        </w:rPr>
        <w:t>прибуття на</w:t>
      </w:r>
      <w:r w:rsidR="003F3D1D" w:rsidRPr="00342997">
        <w:rPr>
          <w:szCs w:val="28"/>
        </w:rPr>
        <w:t xml:space="preserve"> зупинку.</w:t>
      </w:r>
      <w:r w:rsidR="008477F9">
        <w:rPr>
          <w:szCs w:val="28"/>
        </w:rPr>
        <w:t xml:space="preserve"> </w:t>
      </w:r>
      <w:r w:rsidR="008477F9" w:rsidRPr="008477F9">
        <w:rPr>
          <w:color w:val="000000"/>
          <w:szCs w:val="28"/>
          <w:lang w:eastAsia="uk-UA"/>
        </w:rPr>
        <w:t xml:space="preserve">Встановлення друкованих розкладів руху на зупинках громадського транспорту не </w:t>
      </w:r>
      <w:proofErr w:type="spellStart"/>
      <w:r w:rsidR="008477F9" w:rsidRPr="008477F9">
        <w:rPr>
          <w:color w:val="000000"/>
          <w:szCs w:val="28"/>
          <w:lang w:eastAsia="uk-UA"/>
        </w:rPr>
        <w:t>надасть</w:t>
      </w:r>
      <w:proofErr w:type="spellEnd"/>
      <w:r w:rsidR="008477F9" w:rsidRPr="008477F9">
        <w:rPr>
          <w:color w:val="000000"/>
          <w:szCs w:val="28"/>
          <w:lang w:eastAsia="uk-UA"/>
        </w:rPr>
        <w:t xml:space="preserve"> пасажирам об’єктивної інформації про фактичний час прибуття рухомої одиниці на зупинку </w:t>
      </w:r>
      <w:r w:rsidR="008477F9">
        <w:rPr>
          <w:color w:val="000000"/>
          <w:szCs w:val="28"/>
          <w:lang w:eastAsia="uk-UA"/>
        </w:rPr>
        <w:t>через не</w:t>
      </w:r>
      <w:r w:rsidR="008477F9" w:rsidRPr="008477F9">
        <w:rPr>
          <w:color w:val="000000"/>
          <w:szCs w:val="28"/>
          <w:lang w:eastAsia="uk-UA"/>
        </w:rPr>
        <w:t xml:space="preserve">дотримання правил дорожнього руху іншими його учасниками в частині заборони проїзду по виділеним смугам руху, </w:t>
      </w:r>
      <w:r w:rsidR="008477F9">
        <w:rPr>
          <w:color w:val="000000"/>
          <w:szCs w:val="28"/>
          <w:lang w:eastAsia="uk-UA"/>
        </w:rPr>
        <w:t>відсутності суворого</w:t>
      </w:r>
      <w:r w:rsidR="008477F9" w:rsidRPr="008477F9">
        <w:rPr>
          <w:color w:val="000000"/>
          <w:szCs w:val="28"/>
          <w:lang w:eastAsia="uk-UA"/>
        </w:rPr>
        <w:t xml:space="preserve"> контрол</w:t>
      </w:r>
      <w:r w:rsidR="008477F9">
        <w:rPr>
          <w:color w:val="000000"/>
          <w:szCs w:val="28"/>
          <w:lang w:eastAsia="uk-UA"/>
        </w:rPr>
        <w:t>ю</w:t>
      </w:r>
      <w:r w:rsidR="008477F9" w:rsidRPr="008477F9">
        <w:rPr>
          <w:color w:val="000000"/>
          <w:szCs w:val="28"/>
          <w:lang w:eastAsia="uk-UA"/>
        </w:rPr>
        <w:t xml:space="preserve"> з</w:t>
      </w:r>
      <w:r w:rsidR="008477F9">
        <w:rPr>
          <w:color w:val="000000"/>
          <w:szCs w:val="28"/>
          <w:lang w:eastAsia="uk-UA"/>
        </w:rPr>
        <w:t>а</w:t>
      </w:r>
      <w:r w:rsidR="008477F9" w:rsidRPr="008477F9">
        <w:rPr>
          <w:color w:val="000000"/>
          <w:szCs w:val="28"/>
          <w:lang w:eastAsia="uk-UA"/>
        </w:rPr>
        <w:t xml:space="preserve"> пріоритетн</w:t>
      </w:r>
      <w:r w:rsidR="008477F9">
        <w:rPr>
          <w:color w:val="000000"/>
          <w:szCs w:val="28"/>
          <w:lang w:eastAsia="uk-UA"/>
        </w:rPr>
        <w:t>им</w:t>
      </w:r>
      <w:r w:rsidR="008477F9" w:rsidRPr="008477F9">
        <w:rPr>
          <w:color w:val="000000"/>
          <w:szCs w:val="28"/>
          <w:lang w:eastAsia="uk-UA"/>
        </w:rPr>
        <w:t xml:space="preserve"> право</w:t>
      </w:r>
      <w:r w:rsidR="008477F9">
        <w:rPr>
          <w:color w:val="000000"/>
          <w:szCs w:val="28"/>
          <w:lang w:eastAsia="uk-UA"/>
        </w:rPr>
        <w:t>м</w:t>
      </w:r>
      <w:r w:rsidR="008477F9" w:rsidRPr="008477F9">
        <w:rPr>
          <w:color w:val="000000"/>
          <w:szCs w:val="28"/>
          <w:lang w:eastAsia="uk-UA"/>
        </w:rPr>
        <w:t xml:space="preserve"> на проїзд громадського транспо</w:t>
      </w:r>
      <w:r w:rsidR="008477F9">
        <w:rPr>
          <w:color w:val="000000"/>
          <w:szCs w:val="28"/>
          <w:lang w:eastAsia="uk-UA"/>
        </w:rPr>
        <w:t xml:space="preserve">рту, виникненням заторів на вулицях міста, особливо у години пік. </w:t>
      </w:r>
      <w:r w:rsidR="008477F9" w:rsidRPr="008477F9">
        <w:rPr>
          <w:color w:val="000000"/>
          <w:szCs w:val="28"/>
          <w:lang w:eastAsia="uk-UA"/>
        </w:rPr>
        <w:t>На сьогодні на балансі комунального підприємства «</w:t>
      </w:r>
      <w:proofErr w:type="spellStart"/>
      <w:r w:rsidR="008477F9" w:rsidRPr="008477F9">
        <w:rPr>
          <w:color w:val="000000"/>
          <w:szCs w:val="28"/>
          <w:lang w:eastAsia="uk-UA"/>
        </w:rPr>
        <w:t>Київпастранс</w:t>
      </w:r>
      <w:proofErr w:type="spellEnd"/>
      <w:r w:rsidR="008477F9" w:rsidRPr="008477F9">
        <w:rPr>
          <w:color w:val="000000"/>
          <w:szCs w:val="28"/>
          <w:lang w:eastAsia="uk-UA"/>
        </w:rPr>
        <w:t>» знаходиться близько 2670 зупинок громадського транспорту, в середньому на зупинці необхідно розмістити по 3 розклади руху.</w:t>
      </w:r>
      <w:r w:rsidR="003B6EEC">
        <w:rPr>
          <w:color w:val="000000"/>
          <w:szCs w:val="28"/>
          <w:lang w:eastAsia="uk-UA"/>
        </w:rPr>
        <w:t xml:space="preserve"> </w:t>
      </w:r>
      <w:r w:rsidR="00983AC8">
        <w:rPr>
          <w:szCs w:val="28"/>
        </w:rPr>
        <w:t>Термін реалізації (при виділенні відповідного фінансування</w:t>
      </w:r>
      <w:r w:rsidR="00850321">
        <w:rPr>
          <w:szCs w:val="28"/>
        </w:rPr>
        <w:t xml:space="preserve"> та отримання відповідних дозволів</w:t>
      </w:r>
      <w:r w:rsidR="008244B8">
        <w:rPr>
          <w:szCs w:val="28"/>
        </w:rPr>
        <w:t xml:space="preserve">) може скласти </w:t>
      </w:r>
      <w:r w:rsidR="00A4592B">
        <w:rPr>
          <w:szCs w:val="28"/>
        </w:rPr>
        <w:t>орієнтовно</w:t>
      </w:r>
      <w:r w:rsidR="00983AC8">
        <w:rPr>
          <w:szCs w:val="28"/>
        </w:rPr>
        <w:t xml:space="preserve"> </w:t>
      </w:r>
      <w:r w:rsidR="00850321">
        <w:rPr>
          <w:szCs w:val="28"/>
        </w:rPr>
        <w:t>1</w:t>
      </w:r>
      <w:r w:rsidR="008244B8">
        <w:rPr>
          <w:szCs w:val="28"/>
        </w:rPr>
        <w:t>2</w:t>
      </w:r>
      <w:r w:rsidR="00983AC8">
        <w:rPr>
          <w:szCs w:val="28"/>
        </w:rPr>
        <w:t xml:space="preserve"> місяці</w:t>
      </w:r>
      <w:r w:rsidR="00850321">
        <w:rPr>
          <w:szCs w:val="28"/>
        </w:rPr>
        <w:t>в</w:t>
      </w:r>
      <w:r w:rsidR="00983AC8">
        <w:rPr>
          <w:szCs w:val="28"/>
        </w:rPr>
        <w:t>.</w:t>
      </w:r>
      <w:r w:rsidR="00E349E1">
        <w:rPr>
          <w:szCs w:val="28"/>
        </w:rPr>
        <w:t xml:space="preserve"> Проведення </w:t>
      </w:r>
      <w:r w:rsidR="008244B8">
        <w:rPr>
          <w:szCs w:val="28"/>
        </w:rPr>
        <w:t xml:space="preserve">зазначених </w:t>
      </w:r>
      <w:r w:rsidR="00E349E1">
        <w:rPr>
          <w:szCs w:val="28"/>
        </w:rPr>
        <w:t xml:space="preserve">робіт потребує погодження відповідними структурними підрозділами </w:t>
      </w:r>
      <w:r w:rsidR="002E4418">
        <w:rPr>
          <w:szCs w:val="28"/>
        </w:rPr>
        <w:t>виконавчого органу Київської міської ради (Київської міської державної адміністрації), погодження відповідни</w:t>
      </w:r>
      <w:r w:rsidR="00DC32A8">
        <w:rPr>
          <w:szCs w:val="28"/>
        </w:rPr>
        <w:t>ми</w:t>
      </w:r>
      <w:r w:rsidR="002E4418">
        <w:rPr>
          <w:szCs w:val="28"/>
        </w:rPr>
        <w:t xml:space="preserve"> державни</w:t>
      </w:r>
      <w:r w:rsidR="00DC32A8">
        <w:rPr>
          <w:szCs w:val="28"/>
        </w:rPr>
        <w:t>ми</w:t>
      </w:r>
      <w:r w:rsidR="002E4418">
        <w:rPr>
          <w:szCs w:val="28"/>
        </w:rPr>
        <w:t xml:space="preserve"> орган</w:t>
      </w:r>
      <w:r w:rsidR="00DC32A8">
        <w:rPr>
          <w:szCs w:val="28"/>
        </w:rPr>
        <w:t>ами</w:t>
      </w:r>
      <w:r w:rsidR="002E4418">
        <w:rPr>
          <w:szCs w:val="28"/>
        </w:rPr>
        <w:t xml:space="preserve"> влади</w:t>
      </w:r>
      <w:r w:rsidR="00EE7084">
        <w:rPr>
          <w:szCs w:val="28"/>
        </w:rPr>
        <w:t xml:space="preserve"> та</w:t>
      </w:r>
      <w:r w:rsidR="002E4418">
        <w:rPr>
          <w:szCs w:val="28"/>
        </w:rPr>
        <w:t xml:space="preserve"> отримання дозволів на виконання робіт</w:t>
      </w:r>
      <w:r w:rsidR="005B04D0">
        <w:rPr>
          <w:szCs w:val="28"/>
        </w:rPr>
        <w:t xml:space="preserve"> з будівництва. </w:t>
      </w: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3B6EEC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3B6EEC">
        <w:rPr>
          <w:szCs w:val="28"/>
        </w:rPr>
        <w:t>569</w:t>
      </w:r>
      <w:r w:rsidR="003B6EEC" w:rsidRPr="00492BE7">
        <w:rPr>
          <w:szCs w:val="28"/>
        </w:rPr>
        <w:t xml:space="preserve"> «</w:t>
      </w:r>
      <w:r w:rsidR="003B6EEC">
        <w:rPr>
          <w:szCs w:val="28"/>
        </w:rPr>
        <w:t>Розклад на зупинках</w:t>
      </w:r>
      <w:r w:rsidR="003B6EEC" w:rsidRPr="00492BE7">
        <w:rPr>
          <w:szCs w:val="28"/>
        </w:rPr>
        <w:t>»</w:t>
      </w:r>
      <w:r w:rsidR="00467B26">
        <w:rPr>
          <w:szCs w:val="28"/>
        </w:rPr>
        <w:t xml:space="preserve"> </w:t>
      </w:r>
      <w:r w:rsidR="003B6EEC">
        <w:rPr>
          <w:szCs w:val="28"/>
        </w:rPr>
        <w:t>не доцільно</w:t>
      </w:r>
      <w:r>
        <w:rPr>
          <w:szCs w:val="28"/>
        </w:rPr>
        <w:t xml:space="preserve"> </w:t>
      </w:r>
      <w:r w:rsidRPr="00DF24FA">
        <w:rPr>
          <w:szCs w:val="28"/>
        </w:rPr>
        <w:t>реаліз</w:t>
      </w:r>
      <w:r w:rsidR="003B6EEC">
        <w:rPr>
          <w:szCs w:val="28"/>
        </w:rPr>
        <w:t>о</w:t>
      </w:r>
      <w:r w:rsidRPr="00DF24FA">
        <w:rPr>
          <w:szCs w:val="28"/>
        </w:rPr>
        <w:t>в</w:t>
      </w:r>
      <w:r w:rsidR="003B6EEC">
        <w:rPr>
          <w:szCs w:val="28"/>
        </w:rPr>
        <w:t>ува</w:t>
      </w:r>
      <w:r w:rsidRPr="00DF24FA">
        <w:rPr>
          <w:szCs w:val="28"/>
        </w:rPr>
        <w:t xml:space="preserve">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2016 року </w:t>
      </w:r>
      <w:r w:rsidR="00467B26">
        <w:rPr>
          <w:szCs w:val="28"/>
        </w:rPr>
        <w:br/>
      </w:r>
      <w:r w:rsidRPr="00D406AE">
        <w:rPr>
          <w:szCs w:val="28"/>
        </w:rPr>
        <w:t>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 xml:space="preserve"> </w:t>
      </w:r>
      <w:r w:rsidR="003B6EEC">
        <w:rPr>
          <w:szCs w:val="28"/>
        </w:rPr>
        <w:t xml:space="preserve">оскільки його реалізація призведе до збільшення бюджетних витрат та </w:t>
      </w:r>
      <w:r w:rsidR="003B6EEC" w:rsidRPr="008477F9">
        <w:rPr>
          <w:color w:val="000000"/>
          <w:szCs w:val="28"/>
          <w:lang w:eastAsia="uk-UA"/>
        </w:rPr>
        <w:t xml:space="preserve">не </w:t>
      </w:r>
      <w:proofErr w:type="spellStart"/>
      <w:r w:rsidR="003B6EEC" w:rsidRPr="008477F9">
        <w:rPr>
          <w:color w:val="000000"/>
          <w:szCs w:val="28"/>
          <w:lang w:eastAsia="uk-UA"/>
        </w:rPr>
        <w:t>надасть</w:t>
      </w:r>
      <w:proofErr w:type="spellEnd"/>
      <w:r w:rsidR="003B6EEC" w:rsidRPr="008477F9">
        <w:rPr>
          <w:color w:val="000000"/>
          <w:szCs w:val="28"/>
          <w:lang w:eastAsia="uk-UA"/>
        </w:rPr>
        <w:t xml:space="preserve"> пасажирам об’єктивної інформації про фактичний час прибуття рухомої одиниці</w:t>
      </w:r>
      <w:r w:rsidR="003B6EEC">
        <w:rPr>
          <w:color w:val="000000"/>
          <w:szCs w:val="28"/>
          <w:lang w:eastAsia="uk-UA"/>
        </w:rPr>
        <w:t xml:space="preserve"> громадського транспорту</w:t>
      </w:r>
      <w:r w:rsidR="003B6EEC" w:rsidRPr="008477F9">
        <w:rPr>
          <w:color w:val="000000"/>
          <w:szCs w:val="28"/>
          <w:lang w:eastAsia="uk-UA"/>
        </w:rPr>
        <w:t xml:space="preserve"> на зупинку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936108" w:rsidRDefault="00985742" w:rsidP="006158DC">
      <w:pPr>
        <w:jc w:val="both"/>
        <w:rPr>
          <w:sz w:val="20"/>
        </w:rPr>
      </w:pPr>
      <w:r>
        <w:rPr>
          <w:sz w:val="20"/>
        </w:rPr>
        <w:t>Денис Суховий</w:t>
      </w:r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2E4418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D1DD9"/>
    <w:rsid w:val="002D35DD"/>
    <w:rsid w:val="002D7BB1"/>
    <w:rsid w:val="002E2D5E"/>
    <w:rsid w:val="002E4418"/>
    <w:rsid w:val="002E4FD0"/>
    <w:rsid w:val="002F215B"/>
    <w:rsid w:val="00303521"/>
    <w:rsid w:val="003061D6"/>
    <w:rsid w:val="00313FFC"/>
    <w:rsid w:val="00314D70"/>
    <w:rsid w:val="00322DFD"/>
    <w:rsid w:val="00334BD2"/>
    <w:rsid w:val="0034043D"/>
    <w:rsid w:val="00355E00"/>
    <w:rsid w:val="0038048F"/>
    <w:rsid w:val="003A47A3"/>
    <w:rsid w:val="003B6EEC"/>
    <w:rsid w:val="003E0CCB"/>
    <w:rsid w:val="003E30D9"/>
    <w:rsid w:val="003F2B11"/>
    <w:rsid w:val="003F3616"/>
    <w:rsid w:val="003F3D1D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96DA5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6020DA"/>
    <w:rsid w:val="0061220A"/>
    <w:rsid w:val="006158DC"/>
    <w:rsid w:val="00637DAA"/>
    <w:rsid w:val="006672BC"/>
    <w:rsid w:val="00684B82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477F9"/>
    <w:rsid w:val="00850321"/>
    <w:rsid w:val="00850CC3"/>
    <w:rsid w:val="00865FB2"/>
    <w:rsid w:val="00874503"/>
    <w:rsid w:val="00895521"/>
    <w:rsid w:val="008A1557"/>
    <w:rsid w:val="008B5841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27055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91B68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60D91"/>
    <w:rsid w:val="00D70748"/>
    <w:rsid w:val="00D80E4C"/>
    <w:rsid w:val="00D828A5"/>
    <w:rsid w:val="00DA6A03"/>
    <w:rsid w:val="00DC32A8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FB08-8C3C-4747-8E28-B1667EDA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2640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Галушко Сергій Миколайович</cp:lastModifiedBy>
  <cp:revision>2</cp:revision>
  <cp:lastPrinted>2020-03-16T08:41:00Z</cp:lastPrinted>
  <dcterms:created xsi:type="dcterms:W3CDTF">2020-03-25T13:01:00Z</dcterms:created>
  <dcterms:modified xsi:type="dcterms:W3CDTF">2020-03-25T13:01:00Z</dcterms:modified>
</cp:coreProperties>
</file>