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01583E" w:rsidP="0001583E">
      <w:pPr>
        <w:pStyle w:val="a3"/>
        <w:ind w:left="5812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  <w:t>до Положення про громадський бюджет міста Києва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D96A03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</w:t>
      </w:r>
      <w:r w:rsidRP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«Безпечний пішохідний перехід на Райдужній, 37»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D96A03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  <w:r w:rsidR="0001583E" w:rsidRP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(відповідальний структурний підрозділ за реалізацію </w:t>
      </w:r>
      <w:proofErr w:type="spellStart"/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проєкту</w:t>
      </w:r>
      <w:proofErr w:type="spellEnd"/>
      <w:r w:rsidR="0001583E" w:rsidRPr="0001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призначення РБК в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ідповідальним за експертизу: 10.03.2020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першої зустрічі РБК з Командою проекту: 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10-20.03.2020</w:t>
      </w:r>
      <w:bookmarkStart w:id="3" w:name="536"/>
      <w:bookmarkEnd w:id="3"/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Зміст заходу: здійснення аналізу поданих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змістом</w:t>
      </w:r>
    </w:p>
    <w:p w:rsidR="00013216" w:rsidRPr="0001583E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Реалізація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відбуватиметься протягом одного бюджетного року:</w:t>
      </w:r>
    </w:p>
    <w:p w:rsidR="0001583E" w:rsidRPr="00D96A03" w:rsidRDefault="0001583E" w:rsidP="0001583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D9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ні (чому?)</w:t>
      </w:r>
    </w:p>
    <w:p w:rsidR="0001583E" w:rsidRPr="0001583E" w:rsidRDefault="00BF1B2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1"/>
      <w:bookmarkStart w:id="9" w:name="_GoBack"/>
      <w:bookmarkEnd w:id="8"/>
      <w:bookmarkEnd w:id="9"/>
      <w:r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</w:t>
      </w:r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(заповнюється лише у випадку "ні", у випадку обрання "так" залишається вільним)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2"/>
      <w:bookmarkStart w:id="11" w:name="543"/>
      <w:bookmarkEnd w:id="10"/>
      <w:bookmarkEnd w:id="11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4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5"/>
      <w:bookmarkEnd w:id="1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D9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Default="00D96A0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546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фінансування з бюджету м. Києва на будівництво, обслуговування та ремонт.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(заповнюється лише у випадку "ні", у випадку обрання "так" залишається вільним)</w:t>
      </w:r>
      <w:r w:rsidR="0001583E" w:rsidRPr="0001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547"/>
      <w:bookmarkEnd w:id="1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План заходів та витрати за кошторисом на реалізацію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(напрацьовані в процесі спільної роботи РБК та Команди над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 ГБ):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548"/>
      <w:bookmarkEnd w:id="1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9A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без зауважень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549"/>
      <w:bookmarkEnd w:id="1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із зауваженнями (є протокол розбіжностей, який додано до проекту в електронній системі)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550"/>
      <w:bookmarkEnd w:id="18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Узгоджений з Командою бюджет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tbl>
      <w:tblPr>
        <w:tblW w:w="9923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3046"/>
        <w:gridCol w:w="2680"/>
        <w:gridCol w:w="2328"/>
      </w:tblGrid>
      <w:tr w:rsidR="0001583E" w:rsidRPr="0001583E" w:rsidTr="009A5198">
        <w:trPr>
          <w:tblCellSpacing w:w="22" w:type="dxa"/>
          <w:jc w:val="center"/>
        </w:trPr>
        <w:tc>
          <w:tcPr>
            <w:tcW w:w="908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1530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9" w:name="552"/>
            <w:bookmarkEnd w:id="19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Необхідна кількість</w:t>
            </w:r>
          </w:p>
        </w:tc>
        <w:tc>
          <w:tcPr>
            <w:tcW w:w="1297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0" w:name="553"/>
            <w:bookmarkEnd w:id="20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Ціна за одиницю, грн</w:t>
            </w:r>
          </w:p>
        </w:tc>
        <w:tc>
          <w:tcPr>
            <w:tcW w:w="1153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1" w:name="554"/>
            <w:bookmarkEnd w:id="21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Сума, грн</w:t>
            </w:r>
          </w:p>
        </w:tc>
      </w:tr>
      <w:tr w:rsidR="0001583E" w:rsidRPr="0001583E" w:rsidTr="009A5198">
        <w:trPr>
          <w:tblCellSpacing w:w="22" w:type="dxa"/>
          <w:jc w:val="center"/>
        </w:trPr>
        <w:tc>
          <w:tcPr>
            <w:tcW w:w="908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2" w:name="555"/>
            <w:bookmarkEnd w:id="22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Острівець безпеки</w:t>
            </w:r>
          </w:p>
        </w:tc>
        <w:tc>
          <w:tcPr>
            <w:tcW w:w="1530" w:type="pct"/>
            <w:vAlign w:val="center"/>
            <w:hideMark/>
          </w:tcPr>
          <w:p w:rsidR="0001583E" w:rsidRPr="0001583E" w:rsidRDefault="009A5198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3" w:name="55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</w:t>
            </w:r>
            <w:r w:rsidR="0001583E"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97" w:type="pct"/>
            <w:vAlign w:val="center"/>
            <w:hideMark/>
          </w:tcPr>
          <w:p w:rsidR="0001583E" w:rsidRPr="0001583E" w:rsidRDefault="009A5198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4" w:name="557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242000</w:t>
            </w:r>
            <w:r w:rsidR="0001583E"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3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5" w:name="558"/>
            <w:bookmarkEnd w:id="25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242000</w:t>
            </w:r>
          </w:p>
        </w:tc>
      </w:tr>
      <w:tr w:rsidR="0001583E" w:rsidRPr="0001583E" w:rsidTr="009A5198">
        <w:trPr>
          <w:tblCellSpacing w:w="22" w:type="dxa"/>
          <w:jc w:val="center"/>
        </w:trPr>
        <w:tc>
          <w:tcPr>
            <w:tcW w:w="908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6" w:name="559"/>
            <w:bookmarkEnd w:id="26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Необхідний резерв 20 %</w:t>
            </w:r>
          </w:p>
        </w:tc>
        <w:tc>
          <w:tcPr>
            <w:tcW w:w="1530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7" w:name="560"/>
            <w:bookmarkEnd w:id="27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97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8" w:name="561"/>
            <w:bookmarkEnd w:id="28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3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9" w:name="562"/>
            <w:bookmarkEnd w:id="29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48400</w:t>
            </w:r>
          </w:p>
        </w:tc>
      </w:tr>
      <w:tr w:rsidR="0001583E" w:rsidRPr="0001583E" w:rsidTr="009A5198">
        <w:trPr>
          <w:tblCellSpacing w:w="22" w:type="dxa"/>
          <w:jc w:val="center"/>
        </w:trPr>
        <w:tc>
          <w:tcPr>
            <w:tcW w:w="3781" w:type="pct"/>
            <w:gridSpan w:val="3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30" w:name="563"/>
            <w:bookmarkStart w:id="31" w:name="571"/>
            <w:bookmarkStart w:id="32" w:name="575"/>
            <w:bookmarkEnd w:id="30"/>
            <w:bookmarkEnd w:id="31"/>
            <w:bookmarkEnd w:id="32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153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33" w:name="576"/>
            <w:bookmarkEnd w:id="33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290400</w:t>
            </w:r>
          </w:p>
        </w:tc>
      </w:tr>
    </w:tbl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13216" w:rsidRDefault="00013216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78"/>
      <w:bookmarkEnd w:id="34"/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Подібні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 3-х) та їх кошториси, які реалізовані у Києві (посилання на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Кожен </w:t>
      </w:r>
      <w:proofErr w:type="spellStart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розраховується індивідуально виходячи з умов влаштування, об’єму робіт та необхідних матеріалів.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579"/>
      <w:bookmarkEnd w:id="3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Оцінка параметрів ефективності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580"/>
      <w:bookmarkEnd w:id="3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Інноваційність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581"/>
      <w:bookmarkEnd w:id="3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582"/>
      <w:bookmarkEnd w:id="3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9" w:name="583"/>
      <w:bookmarkEnd w:id="3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584"/>
      <w:bookmarkEnd w:id="4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585"/>
      <w:bookmarkEnd w:id="4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586"/>
      <w:bookmarkEnd w:id="42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587"/>
      <w:bookmarkEnd w:id="43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Так</w:t>
      </w:r>
    </w:p>
    <w:p w:rsidR="00F85FA5" w:rsidRPr="009A5198" w:rsidRDefault="00F85FA5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A5198" w:rsidRDefault="0001583E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588"/>
      <w:bookmarkEnd w:id="4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45" w:name="589"/>
      <w:bookmarkEnd w:id="45"/>
      <w:r w:rsidR="009A5198" w:rsidRPr="009A5198">
        <w:rPr>
          <w:rFonts w:ascii="Times New Roman" w:hAnsi="Times New Roman" w:cs="Times New Roman"/>
          <w:sz w:val="28"/>
          <w:szCs w:val="28"/>
        </w:rPr>
        <w:t>Проведення зазначених робіт потребує погодження відповідними структурними підрозділами виконавчого органу Київської міської ради (Київської міської державної адміністрації), погодження відповідними державними органами влади та отримання дозволів на виконання робіт</w:t>
      </w:r>
      <w:r w:rsidR="009A5198">
        <w:rPr>
          <w:rFonts w:ascii="Times New Roman" w:hAnsi="Times New Roman" w:cs="Times New Roman"/>
          <w:sz w:val="28"/>
          <w:szCs w:val="28"/>
        </w:rPr>
        <w:t xml:space="preserve"> з будівництва.</w:t>
      </w:r>
      <w:r w:rsidRP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A5198" w:rsidRDefault="009A5198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26.03.2020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6" w:name="590"/>
      <w:bookmarkEnd w:id="4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Підпис</w:t>
      </w:r>
    </w:p>
    <w:p w:rsidR="00BF1B23" w:rsidRDefault="00BF1B2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7" w:name="591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Осипов В. О. 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 керівника структурного підрозділу</w:t>
      </w:r>
    </w:p>
    <w:p w:rsidR="00BF1B23" w:rsidRDefault="00BF1B23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48" w:name="592"/>
      <w:bookmarkEnd w:id="48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Галушко С. М., т. 366 63 41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Б., контакти виконавця експертизи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9" w:name="593"/>
      <w:bookmarkEnd w:id="4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Підпис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50" w:name="594"/>
      <w:bookmarkEnd w:id="5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П. І. Б. лідера Команди</w:t>
      </w:r>
    </w:p>
    <w:sectPr w:rsidR="0001583E" w:rsidRPr="00015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105AC8"/>
    <w:rsid w:val="008E22BC"/>
    <w:rsid w:val="009A5198"/>
    <w:rsid w:val="00BF1B23"/>
    <w:rsid w:val="00D96A03"/>
    <w:rsid w:val="00DA3B32"/>
    <w:rsid w:val="00DB39B9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9D1B-08AF-4887-AC4E-0BEDFA57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E"/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3</cp:revision>
  <dcterms:created xsi:type="dcterms:W3CDTF">2020-03-25T11:29:00Z</dcterms:created>
  <dcterms:modified xsi:type="dcterms:W3CDTF">2020-03-25T12:08:00Z</dcterms:modified>
</cp:coreProperties>
</file>