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Для того щоб подати Ваш крутий проект потрібно: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Крок 1.</w:t>
      </w:r>
    </w:p>
    <w:p w:rsidR="00000000" w:rsidDel="00000000" w:rsidP="00000000" w:rsidRDefault="00000000" w:rsidRPr="00000000" w14:paraId="00000003">
      <w:pPr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Авторизуватись в системі Громадський Бюджет Киева.</w:t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⇨ На головній сторінці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https://gb.kyivcity.gov.ua/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вгорі Ви побачите кнопочку “Вхід”. Вам сюди. 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619750" cy="1266825"/>
            <wp:effectExtent b="0" l="0" r="0" t="0"/>
            <wp:docPr id="10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266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⇨ На сторінці авторизації сервісу KyivID оберіть найзручніший для Вас спосіб увійти в систему:</w:t>
        <w:br w:type="textWrapping"/>
      </w:r>
    </w:p>
    <w:p w:rsidR="00000000" w:rsidDel="00000000" w:rsidP="00000000" w:rsidRDefault="00000000" w:rsidRPr="00000000" w14:paraId="00000007">
      <w:pPr>
        <w:spacing w:after="120" w:line="288.00000000000006" w:lineRule="auto"/>
        <w:ind w:left="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НБУ BankID .</w:t>
        <w:br w:type="textWrapping"/>
        <w:t xml:space="preserve">·        Privat BankID ;</w:t>
        <w:br w:type="textWrapping"/>
        <w:t xml:space="preserve">·        Електронний цифровий підпис.</w:t>
      </w:r>
    </w:p>
    <w:p w:rsidR="00000000" w:rsidDel="00000000" w:rsidP="00000000" w:rsidRDefault="00000000" w:rsidRPr="00000000" w14:paraId="00000008">
      <w:pPr>
        <w:spacing w:after="120" w:line="288.00000000000006" w:lineRule="auto"/>
        <w:ind w:left="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5734050" cy="3060700"/>
            <wp:effectExtent b="0" l="0" r="0" t="0"/>
            <wp:docPr id="14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6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88.00000000000006" w:lineRule="auto"/>
        <w:ind w:left="0" w:firstLine="0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88.00000000000006" w:lineRule="auto"/>
        <w:ind w:left="0" w:firstLine="0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88.00000000000006" w:lineRule="auto"/>
        <w:ind w:left="0" w:firstLine="0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а)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Авторизація через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НБУ BankID</w:t>
      </w:r>
    </w:p>
    <w:p w:rsidR="00000000" w:rsidDel="00000000" w:rsidP="00000000" w:rsidRDefault="00000000" w:rsidRPr="00000000" w14:paraId="0000000C">
      <w:pPr>
        <w:spacing w:after="160" w:line="310.79999999999995" w:lineRule="auto"/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Якщо Ви є власником картки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Ощадбанку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обирайте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НБУ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BankID.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Та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натискайте іконку “Ощадбанк” внизу сторінки, що відкриється. </w:t>
      </w:r>
    </w:p>
    <w:p w:rsidR="00000000" w:rsidDel="00000000" w:rsidP="00000000" w:rsidRDefault="00000000" w:rsidRPr="00000000" w14:paraId="0000000D">
      <w:pPr>
        <w:spacing w:after="160" w:line="310.79999999999995" w:lineRule="auto"/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88.00000000000006" w:lineRule="auto"/>
        <w:ind w:firstLine="0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6148388" cy="3748269"/>
            <wp:effectExtent b="0" l="0" r="0" t="0"/>
            <wp:docPr id="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8388" cy="3748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F">
      <w:pPr>
        <w:spacing w:after="120" w:line="288.00000000000006" w:lineRule="auto"/>
        <w:ind w:lef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88.00000000000006" w:lineRule="auto"/>
        <w:ind w:lef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88.00000000000006" w:lineRule="auto"/>
        <w:ind w:lef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2857500</wp:posOffset>
            </wp:positionH>
            <wp:positionV relativeFrom="paragraph">
              <wp:posOffset>190500</wp:posOffset>
            </wp:positionV>
            <wp:extent cx="3318204" cy="1776413"/>
            <wp:effectExtent b="0" l="0" r="0" t="0"/>
            <wp:wrapSquare wrapText="bothSides" distB="114300" distT="114300" distL="114300" distR="114300"/>
            <wp:docPr id="6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8204" cy="1776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after="120" w:line="288.00000000000006" w:lineRule="auto"/>
        <w:ind w:lef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88.00000000000006" w:lineRule="auto"/>
        <w:ind w:left="0" w:firstLine="0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Далі потрібно буде ввести Ваші дані та натиснути «Увійти».</w:t>
      </w:r>
    </w:p>
    <w:p w:rsidR="00000000" w:rsidDel="00000000" w:rsidP="00000000" w:rsidRDefault="00000000" w:rsidRPr="00000000" w14:paraId="00000014">
      <w:pPr>
        <w:spacing w:after="120" w:line="288.00000000000006" w:lineRule="auto"/>
        <w:ind w:firstLine="700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88.00000000000006" w:lineRule="auto"/>
        <w:ind w:firstLine="700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88.0000000000000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88.0000000000000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88.0000000000000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88.0000000000000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88.0000000000000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б)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Авторизація через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Privat BankID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3552825</wp:posOffset>
            </wp:positionH>
            <wp:positionV relativeFrom="paragraph">
              <wp:posOffset>209550</wp:posOffset>
            </wp:positionV>
            <wp:extent cx="2734604" cy="1881188"/>
            <wp:effectExtent b="0" l="0" r="0" t="0"/>
            <wp:wrapSquare wrapText="bothSides" distB="114300" distT="114300" distL="114300" distR="114300"/>
            <wp:docPr id="7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4604" cy="1881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after="160" w:line="310.79999999999995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310.79999999999995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Якщо ви обрали BankID ПриватБанку, в наступному вікні потрібно буде обрати ПриватБанк.</w:t>
      </w:r>
    </w:p>
    <w:p w:rsidR="00000000" w:rsidDel="00000000" w:rsidP="00000000" w:rsidRDefault="00000000" w:rsidRPr="00000000" w14:paraId="0000001D">
      <w:pPr>
        <w:spacing w:after="160" w:line="310.79999999999995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Натискаємо кнопку і йдемо далі.</w:t>
      </w:r>
    </w:p>
    <w:p w:rsidR="00000000" w:rsidDel="00000000" w:rsidP="00000000" w:rsidRDefault="00000000" w:rsidRPr="00000000" w14:paraId="0000001E">
      <w:pPr>
        <w:spacing w:after="120" w:line="288.00000000000006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88.00000000000006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88.00000000000006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="288.00000000000006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88.00000000000006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3248025</wp:posOffset>
            </wp:positionH>
            <wp:positionV relativeFrom="paragraph">
              <wp:posOffset>257175</wp:posOffset>
            </wp:positionV>
            <wp:extent cx="3343275" cy="2766538"/>
            <wp:effectExtent b="0" l="0" r="0" t="0"/>
            <wp:wrapSquare wrapText="bothSides" distB="114300" distT="114300" distL="114300" distR="114300"/>
            <wp:docPr id="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766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spacing w:after="120" w:line="288.00000000000006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наступному екрані ви побачите поля, куди Вам потрібно ввести номер телефону і пароль до вашого електронного кабінету (якщо не маєте електронного кабінету – зареєструйте його на сайті банку</w:t>
      </w:r>
      <w:hyperlink r:id="rId13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https://www.privat24.ua/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24">
      <w:pPr>
        <w:spacing w:after="120" w:line="288.00000000000006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5">
      <w:pPr>
        <w:spacing w:after="120" w:line="288.00000000000006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88.00000000000006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88.00000000000006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685800" distT="685800" distL="685800" distR="685800" hidden="0" layoutInCell="1" locked="0" relativeHeight="0" simplePos="0">
            <wp:simplePos x="0" y="0"/>
            <wp:positionH relativeFrom="margin">
              <wp:posOffset>3743325</wp:posOffset>
            </wp:positionH>
            <wp:positionV relativeFrom="paragraph">
              <wp:posOffset>752475</wp:posOffset>
            </wp:positionV>
            <wp:extent cx="2543175" cy="2558730"/>
            <wp:effectExtent b="0" l="0" r="0" t="0"/>
            <wp:wrapSquare wrapText="bothSides" distB="685800" distT="685800" distL="685800" distR="685800"/>
            <wp:docPr id="11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58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spacing w:after="120" w:line="288.00000000000006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88.00000000000006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88.00000000000006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88.00000000000006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номер телефону, який Ви ввели, надійде пароль. Введіть його,  та натисніть кнопку «Підтвердити».  </w:t>
      </w:r>
    </w:p>
    <w:p w:rsidR="00000000" w:rsidDel="00000000" w:rsidP="00000000" w:rsidRDefault="00000000" w:rsidRPr="00000000" w14:paraId="0000002C">
      <w:pPr>
        <w:spacing w:after="120" w:line="288.00000000000006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288.00000000000006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="288.0000000000000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="288.0000000000000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="288.0000000000000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="288.0000000000000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в) Авторизація через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Електронний цифровий підпис</w:t>
      </w:r>
    </w:p>
    <w:p w:rsidR="00000000" w:rsidDel="00000000" w:rsidP="00000000" w:rsidRDefault="00000000" w:rsidRPr="00000000" w14:paraId="00000032">
      <w:pPr>
        <w:spacing w:after="160" w:line="310.79999999999995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2107868</wp:posOffset>
            </wp:positionH>
            <wp:positionV relativeFrom="paragraph">
              <wp:posOffset>152400</wp:posOffset>
            </wp:positionV>
            <wp:extent cx="4254832" cy="1881188"/>
            <wp:effectExtent b="0" l="0" r="0" t="0"/>
            <wp:wrapSquare wrapText="bothSides" distB="114300" distT="114300" distL="114300" distR="114300"/>
            <wp:docPr id="9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4832" cy="1881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spacing w:after="160" w:line="310.79999999999995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Також у вас є можливість авторизуватись за допомогою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ЕЦП.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Вам необхідно буде вибрати організацію, якою був виданий ключ, сам файл ключа та пароль до нього.</w:t>
      </w:r>
    </w:p>
    <w:p w:rsidR="00000000" w:rsidDel="00000000" w:rsidP="00000000" w:rsidRDefault="00000000" w:rsidRPr="00000000" w14:paraId="00000034">
      <w:pPr>
        <w:spacing w:after="160" w:line="310.79999999999995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полі «Особистий ключ» натискайте кнопку «Обрати». </w:t>
        <w:br w:type="textWrapping"/>
        <w:br w:type="textWrapping"/>
      </w:r>
    </w:p>
    <w:p w:rsidR="00000000" w:rsidDel="00000000" w:rsidP="00000000" w:rsidRDefault="00000000" w:rsidRPr="00000000" w14:paraId="00000035">
      <w:pPr>
        <w:spacing w:after="160" w:line="310.79999999999995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2057400</wp:posOffset>
            </wp:positionH>
            <wp:positionV relativeFrom="paragraph">
              <wp:posOffset>257175</wp:posOffset>
            </wp:positionV>
            <wp:extent cx="4356541" cy="3138488"/>
            <wp:effectExtent b="0" l="0" r="0" t="0"/>
            <wp:wrapSquare wrapText="bothSides" distB="114300" distT="114300" distL="114300" distR="114300"/>
            <wp:docPr id="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6541" cy="3138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spacing w:after="160" w:line="310.79999999999995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 у вікні «Обрати файл з ключем» обирайте файли ключів (Key-6.dat)</w:t>
      </w:r>
    </w:p>
    <w:p w:rsidR="00000000" w:rsidDel="00000000" w:rsidP="00000000" w:rsidRDefault="00000000" w:rsidRPr="00000000" w14:paraId="00000037">
      <w:pPr>
        <w:spacing w:after="120" w:line="288.00000000000006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8">
      <w:pPr>
        <w:spacing w:after="120" w:line="288.00000000000006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="288.00000000000006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="288.00000000000006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="288.00000000000006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="288.00000000000006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="288.0000000000000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="288.0000000000000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2057400</wp:posOffset>
            </wp:positionH>
            <wp:positionV relativeFrom="paragraph">
              <wp:posOffset>366900</wp:posOffset>
            </wp:positionV>
            <wp:extent cx="4505325" cy="1823819"/>
            <wp:effectExtent b="0" l="0" r="0" t="0"/>
            <wp:wrapSquare wrapText="bothSides" distB="114300" distT="114300" distL="114300" distR="114300"/>
            <wp:docPr id="12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8238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spacing w:after="120" w:line="288.0000000000000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88.0000000000000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І нарешті введіть пароль доступу та натисніть кнопку «Зчитати».</w:t>
        <w:br w:type="textWrapping"/>
        <w:br w:type="textWrapping"/>
        <w:br w:type="textWrapping"/>
      </w:r>
    </w:p>
    <w:p w:rsidR="00000000" w:rsidDel="00000000" w:rsidP="00000000" w:rsidRDefault="00000000" w:rsidRPr="00000000" w14:paraId="00000041">
      <w:pPr>
        <w:spacing w:after="120" w:line="288.00000000000006" w:lineRule="auto"/>
        <w:ind w:lef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⇨ Після успішної авторизації Ви потрапите на свій профіль на сайті</w:t>
      </w:r>
      <w:hyperlink r:id="rId19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https://gb.kyivcity.gov.ua/cabinet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line="288.00000000000006" w:lineRule="auto"/>
        <w:ind w:firstLine="0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734050" cy="2476500"/>
            <wp:effectExtent b="0" l="0" r="0" t="0"/>
            <wp:docPr id="13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7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line="288.00000000000006" w:lineRule="auto"/>
        <w:ind w:firstLine="70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Крок 2</w:t>
      </w:r>
    </w:p>
    <w:p w:rsidR="00000000" w:rsidDel="00000000" w:rsidP="00000000" w:rsidRDefault="00000000" w:rsidRPr="00000000" w14:paraId="00000046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Далі потрібно н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атиснути на розділ “ПОДАТИ ПРОЕКТ” </w:t>
      </w:r>
    </w:p>
    <w:p w:rsidR="00000000" w:rsidDel="00000000" w:rsidP="00000000" w:rsidRDefault="00000000" w:rsidRPr="00000000" w14:paraId="00000047">
      <w:pPr>
        <w:shd w:fill="ffffff" w:val="clear"/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734050" cy="1524000"/>
            <wp:effectExtent b="0" l="0" r="0" t="0"/>
            <wp:docPr id="5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360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Крок 3</w:t>
      </w:r>
    </w:p>
    <w:p w:rsidR="00000000" w:rsidDel="00000000" w:rsidP="00000000" w:rsidRDefault="00000000" w:rsidRPr="00000000" w14:paraId="00000049">
      <w:pPr>
        <w:shd w:fill="ffffff" w:val="clear"/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аповнити поля проекту</w:t>
      </w:r>
    </w:p>
    <w:p w:rsidR="00000000" w:rsidDel="00000000" w:rsidP="00000000" w:rsidRDefault="00000000" w:rsidRPr="00000000" w14:paraId="0000004A">
      <w:pPr>
        <w:shd w:fill="ffffff" w:val="clear"/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19051</wp:posOffset>
            </wp:positionH>
            <wp:positionV relativeFrom="paragraph">
              <wp:posOffset>114300</wp:posOffset>
            </wp:positionV>
            <wp:extent cx="5576888" cy="2566109"/>
            <wp:effectExtent b="0" l="0" r="0" t="0"/>
            <wp:wrapSquare wrapText="bothSides" distB="114300" distT="114300" distL="114300" distR="114300"/>
            <wp:docPr id="8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6888" cy="25661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B">
      <w:pPr>
        <w:shd w:fill="ffffff" w:val="clear"/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⇨  На будь-якому етапі заповнення картки проекту Ви можете його зберегти кнопкою “Зберегти чернетку”. 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734050" cy="825500"/>
            <wp:effectExtent b="0" l="0" r="0" t="0"/>
            <wp:docPr id="3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line="360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Крок 4</w:t>
      </w:r>
    </w:p>
    <w:p w:rsidR="00000000" w:rsidDel="00000000" w:rsidP="00000000" w:rsidRDefault="00000000" w:rsidRPr="00000000" w14:paraId="0000004D">
      <w:pPr>
        <w:shd w:fill="ffffff" w:val="clear"/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Заповнивши усі необхідні поля натисніть на кнопку “Подати”. </w:t>
      </w:r>
    </w:p>
    <w:p w:rsidR="00000000" w:rsidDel="00000000" w:rsidP="00000000" w:rsidRDefault="00000000" w:rsidRPr="00000000" w14:paraId="0000004E">
      <w:pPr>
        <w:shd w:fill="ffffff" w:val="clear"/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Вітаємо! У Вас все вийшло :)</w:t>
      </w:r>
    </w:p>
    <w:p w:rsidR="00000000" w:rsidDel="00000000" w:rsidP="00000000" w:rsidRDefault="00000000" w:rsidRPr="00000000" w14:paraId="0000004F">
      <w:pPr>
        <w:shd w:fill="ffffff" w:val="clear"/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Якщо ж з якоїсь причини виникли непереборні труднощі - напишіть на </w:t>
      </w:r>
      <w:r w:rsidDel="00000000" w:rsidR="00000000" w:rsidRPr="00000000">
        <w:rPr>
          <w:rFonts w:ascii="Calibri" w:cs="Calibri" w:eastAsia="Calibri" w:hAnsi="Calibri"/>
          <w:b w:val="1"/>
          <w:color w:val="1d2129"/>
          <w:sz w:val="24"/>
          <w:szCs w:val="24"/>
          <w:highlight w:val="white"/>
          <w:rtl w:val="0"/>
        </w:rPr>
        <w:t xml:space="preserve">support.gb@kyivcity.gov.ua</w:t>
      </w:r>
      <w:r w:rsidDel="00000000" w:rsidR="00000000" w:rsidRPr="00000000">
        <w:rPr>
          <w:rFonts w:ascii="Calibri" w:cs="Calibri" w:eastAsia="Calibri" w:hAnsi="Calibri"/>
          <w:color w:val="1d2129"/>
          <w:sz w:val="24"/>
          <w:szCs w:val="24"/>
          <w:highlight w:val="white"/>
          <w:rtl w:val="0"/>
        </w:rPr>
        <w:t xml:space="preserve"> або набирайте </w:t>
      </w:r>
      <w:r w:rsidDel="00000000" w:rsidR="00000000" w:rsidRPr="00000000">
        <w:rPr>
          <w:rFonts w:ascii="Calibri" w:cs="Calibri" w:eastAsia="Calibri" w:hAnsi="Calibri"/>
          <w:b w:val="1"/>
          <w:color w:val="1d2129"/>
          <w:sz w:val="24"/>
          <w:szCs w:val="24"/>
          <w:highlight w:val="white"/>
          <w:rtl w:val="0"/>
        </w:rPr>
        <w:t xml:space="preserve">(044) 366-80-12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Наша техпідтримка одразу прийде Вам на допомогу!</w:t>
      </w:r>
    </w:p>
    <w:p w:rsidR="00000000" w:rsidDel="00000000" w:rsidP="00000000" w:rsidRDefault="00000000" w:rsidRPr="00000000" w14:paraId="00000051">
      <w:pPr>
        <w:shd w:fill="ffffff" w:val="clear"/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b.kyivcity.gov.ua/cabinet" TargetMode="External"/><Relationship Id="rId11" Type="http://schemas.openxmlformats.org/officeDocument/2006/relationships/image" Target="media/image21.png"/><Relationship Id="rId22" Type="http://schemas.openxmlformats.org/officeDocument/2006/relationships/image" Target="media/image18.png"/><Relationship Id="rId10" Type="http://schemas.openxmlformats.org/officeDocument/2006/relationships/image" Target="media/image20.png"/><Relationship Id="rId21" Type="http://schemas.openxmlformats.org/officeDocument/2006/relationships/image" Target="media/image27.png"/><Relationship Id="rId13" Type="http://schemas.openxmlformats.org/officeDocument/2006/relationships/hyperlink" Target="https://www.privat24.ua/" TargetMode="External"/><Relationship Id="rId24" Type="http://schemas.openxmlformats.org/officeDocument/2006/relationships/image" Target="media/image16.png"/><Relationship Id="rId12" Type="http://schemas.openxmlformats.org/officeDocument/2006/relationships/image" Target="media/image12.png"/><Relationship Id="rId23" Type="http://schemas.openxmlformats.org/officeDocument/2006/relationships/image" Target="media/image2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25.png"/><Relationship Id="rId14" Type="http://schemas.openxmlformats.org/officeDocument/2006/relationships/hyperlink" Target="https://www.privat24.ua/" TargetMode="External"/><Relationship Id="rId17" Type="http://schemas.openxmlformats.org/officeDocument/2006/relationships/image" Target="media/image17.png"/><Relationship Id="rId16" Type="http://schemas.openxmlformats.org/officeDocument/2006/relationships/image" Target="media/image23.png"/><Relationship Id="rId5" Type="http://schemas.openxmlformats.org/officeDocument/2006/relationships/styles" Target="styles.xml"/><Relationship Id="rId19" Type="http://schemas.openxmlformats.org/officeDocument/2006/relationships/hyperlink" Target="https://gb.kyivcity.gov.ua/cabinet" TargetMode="External"/><Relationship Id="rId6" Type="http://schemas.openxmlformats.org/officeDocument/2006/relationships/hyperlink" Target="https://gb.kyivcity.gov.ua/" TargetMode="External"/><Relationship Id="rId18" Type="http://schemas.openxmlformats.org/officeDocument/2006/relationships/image" Target="media/image26.png"/><Relationship Id="rId7" Type="http://schemas.openxmlformats.org/officeDocument/2006/relationships/image" Target="media/image24.png"/><Relationship Id="rId8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